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280A3DCD" w:rsidR="00F642EA" w:rsidRDefault="00040D26" w:rsidP="00F642EA">
      <w:pPr>
        <w:pStyle w:val="CRCoverPage"/>
        <w:tabs>
          <w:tab w:val="right" w:pos="9639"/>
        </w:tabs>
        <w:spacing w:after="0"/>
        <w:rPr>
          <w:b/>
          <w:i/>
          <w:noProof/>
          <w:sz w:val="28"/>
        </w:rPr>
      </w:pPr>
      <w:r>
        <w:rPr>
          <w:b/>
          <w:noProof/>
          <w:sz w:val="24"/>
        </w:rPr>
        <w:t xml:space="preserve">3GPP TSG </w:t>
      </w:r>
      <w:r w:rsidR="00BD6E1A" w:rsidRPr="00BD6E1A">
        <w:rPr>
          <w:b/>
          <w:noProof/>
          <w:sz w:val="24"/>
        </w:rPr>
        <w:t>SA WG2 Meeting #1</w:t>
      </w:r>
      <w:r w:rsidR="00933442">
        <w:rPr>
          <w:b/>
          <w:noProof/>
          <w:sz w:val="24"/>
        </w:rPr>
        <w:t>5</w:t>
      </w:r>
      <w:r w:rsidR="005E4B45">
        <w:rPr>
          <w:b/>
          <w:noProof/>
          <w:sz w:val="24"/>
        </w:rPr>
        <w:t>2</w:t>
      </w:r>
      <w:r w:rsidR="00BD6E1A" w:rsidRPr="00BD6E1A">
        <w:rPr>
          <w:b/>
          <w:noProof/>
          <w:sz w:val="24"/>
        </w:rPr>
        <w:t>E</w:t>
      </w:r>
      <w:r w:rsidR="00DC7400">
        <w:rPr>
          <w:b/>
          <w:noProof/>
          <w:sz w:val="24"/>
        </w:rPr>
        <w:t xml:space="preserve"> (e-meeting)</w:t>
      </w:r>
      <w:r w:rsidR="00F642EA">
        <w:rPr>
          <w:b/>
          <w:i/>
          <w:noProof/>
          <w:sz w:val="28"/>
        </w:rPr>
        <w:tab/>
      </w:r>
      <w:r w:rsidR="00393D1D" w:rsidRPr="009E26A1">
        <w:rPr>
          <w:b/>
          <w:noProof/>
          <w:sz w:val="24"/>
        </w:rPr>
        <w:t>S2-2206451</w:t>
      </w:r>
    </w:p>
    <w:p w14:paraId="6AA166CE" w14:textId="47796382" w:rsidR="0007498D" w:rsidRDefault="00BD6E1A" w:rsidP="0007498D">
      <w:pPr>
        <w:pStyle w:val="CRCoverPage"/>
        <w:tabs>
          <w:tab w:val="right" w:pos="9639"/>
        </w:tabs>
        <w:spacing w:after="0"/>
        <w:rPr>
          <w:b/>
          <w:noProof/>
          <w:sz w:val="24"/>
        </w:rPr>
      </w:pPr>
      <w:r>
        <w:rPr>
          <w:b/>
          <w:noProof/>
          <w:sz w:val="24"/>
        </w:rPr>
        <w:t>1</w:t>
      </w:r>
      <w:r w:rsidR="005E4B45">
        <w:rPr>
          <w:b/>
          <w:noProof/>
          <w:sz w:val="24"/>
        </w:rPr>
        <w:t>7</w:t>
      </w:r>
      <w:r w:rsidRPr="00BD6E1A">
        <w:rPr>
          <w:b/>
          <w:noProof/>
          <w:sz w:val="24"/>
        </w:rPr>
        <w:t xml:space="preserve"> - 2</w:t>
      </w:r>
      <w:r w:rsidR="005E4B45">
        <w:rPr>
          <w:b/>
          <w:noProof/>
          <w:sz w:val="24"/>
        </w:rPr>
        <w:t>6 August</w:t>
      </w:r>
      <w:r w:rsidRPr="00BD6E1A">
        <w:rPr>
          <w:b/>
          <w:noProof/>
          <w:sz w:val="24"/>
        </w:rPr>
        <w:t>, 202</w:t>
      </w:r>
      <w:r w:rsidR="00933442">
        <w:rPr>
          <w:b/>
          <w:noProof/>
          <w:sz w:val="24"/>
        </w:rPr>
        <w:t>2</w:t>
      </w:r>
      <w:r w:rsidRPr="00BD6E1A">
        <w:rPr>
          <w:b/>
          <w:noProof/>
          <w:sz w:val="24"/>
        </w:rPr>
        <w:t>, Electronic meeting</w:t>
      </w:r>
      <w:r w:rsidR="0007498D">
        <w:rPr>
          <w:b/>
          <w:noProof/>
          <w:sz w:val="24"/>
        </w:rPr>
        <w:tab/>
      </w:r>
      <w:r w:rsidR="0007498D" w:rsidRPr="00DC7400">
        <w:rPr>
          <w:rFonts w:eastAsia="Batang" w:cs="Arial"/>
          <w:b/>
          <w:bCs/>
          <w:color w:val="0000FF"/>
          <w:sz w:val="24"/>
          <w:szCs w:val="24"/>
          <w:lang w:eastAsia="zh-CN"/>
        </w:rPr>
        <w:t>(revision of</w:t>
      </w:r>
      <w:r w:rsidR="00285C90" w:rsidRPr="00285C90">
        <w:rPr>
          <w:rFonts w:eastAsia="Batang" w:cs="Arial"/>
          <w:b/>
          <w:bCs/>
          <w:color w:val="0000FF"/>
          <w:sz w:val="24"/>
          <w:szCs w:val="24"/>
          <w:lang w:eastAsia="zh-CN"/>
        </w:rPr>
        <w:t xml:space="preserve"> S2-2203919</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0159DEEC" w:rsidR="00AE25BF" w:rsidRPr="009E26A1" w:rsidRDefault="00AE25BF" w:rsidP="005B41AF">
      <w:pPr>
        <w:rPr>
          <w:rFonts w:eastAsia="Batang"/>
          <w:b/>
          <w:bCs/>
          <w:lang w:val="en-US" w:eastAsia="zh-CN"/>
        </w:rPr>
      </w:pPr>
      <w:r w:rsidRPr="009E26A1">
        <w:rPr>
          <w:rFonts w:eastAsia="Batang"/>
          <w:b/>
          <w:bCs/>
          <w:lang w:val="en-US" w:eastAsia="zh-CN"/>
        </w:rPr>
        <w:t>Source:</w:t>
      </w:r>
      <w:r w:rsidRPr="009E26A1">
        <w:rPr>
          <w:rFonts w:eastAsia="Batang"/>
          <w:b/>
          <w:bCs/>
          <w:lang w:val="en-US" w:eastAsia="zh-CN"/>
        </w:rPr>
        <w:tab/>
      </w:r>
      <w:r w:rsidR="009E26A1" w:rsidRPr="009E26A1">
        <w:rPr>
          <w:rFonts w:eastAsia="Batang"/>
          <w:b/>
          <w:bCs/>
          <w:lang w:val="en-US" w:eastAsia="zh-CN"/>
        </w:rPr>
        <w:tab/>
      </w:r>
      <w:r w:rsidR="000555F5" w:rsidRPr="009E26A1">
        <w:rPr>
          <w:rFonts w:eastAsia="Batang"/>
          <w:b/>
          <w:bCs/>
          <w:lang w:val="en-US"/>
        </w:rPr>
        <w:t>Nokia, Nokia shanghai Bell</w:t>
      </w:r>
    </w:p>
    <w:p w14:paraId="06A7FB63" w14:textId="6FC9ADD7" w:rsidR="00A475C0" w:rsidRPr="009E26A1" w:rsidRDefault="00AE25BF" w:rsidP="005B41AF">
      <w:pPr>
        <w:rPr>
          <w:rFonts w:eastAsia="Batang"/>
          <w:b/>
          <w:bCs/>
          <w:lang w:eastAsia="zh-CN"/>
        </w:rPr>
      </w:pPr>
      <w:r w:rsidRPr="009E26A1">
        <w:rPr>
          <w:rFonts w:eastAsia="Batang"/>
          <w:b/>
          <w:bCs/>
          <w:sz w:val="24"/>
          <w:szCs w:val="24"/>
          <w:lang w:eastAsia="zh-CN"/>
        </w:rPr>
        <w:t>Title:</w:t>
      </w:r>
      <w:r w:rsidRPr="009E26A1">
        <w:rPr>
          <w:rFonts w:eastAsia="Batang"/>
          <w:b/>
          <w:bCs/>
          <w:sz w:val="24"/>
          <w:szCs w:val="24"/>
          <w:lang w:eastAsia="zh-CN"/>
        </w:rPr>
        <w:tab/>
      </w:r>
      <w:r w:rsidR="009E26A1" w:rsidRPr="009E26A1">
        <w:rPr>
          <w:rFonts w:eastAsia="Batang"/>
          <w:b/>
          <w:bCs/>
          <w:sz w:val="24"/>
          <w:szCs w:val="24"/>
          <w:lang w:eastAsia="zh-CN"/>
        </w:rPr>
        <w:tab/>
      </w:r>
      <w:r w:rsidR="00A475C0" w:rsidRPr="009E26A1">
        <w:rPr>
          <w:rFonts w:eastAsia="Batang"/>
          <w:b/>
          <w:bCs/>
        </w:rPr>
        <w:t xml:space="preserve">New </w:t>
      </w:r>
      <w:r w:rsidR="00933442" w:rsidRPr="009E26A1">
        <w:rPr>
          <w:rFonts w:eastAsia="Batang"/>
          <w:b/>
          <w:bCs/>
        </w:rPr>
        <w:t>W</w:t>
      </w:r>
      <w:r w:rsidR="00A475C0" w:rsidRPr="009E26A1">
        <w:rPr>
          <w:rFonts w:eastAsia="Batang"/>
          <w:b/>
          <w:bCs/>
        </w:rPr>
        <w:t xml:space="preserve">ID: </w:t>
      </w:r>
      <w:r w:rsidR="00E27BFC" w:rsidRPr="009E26A1">
        <w:rPr>
          <w:rFonts w:eastAsia="Batang"/>
          <w:b/>
          <w:bCs/>
        </w:rPr>
        <w:t xml:space="preserve">Enhancements </w:t>
      </w:r>
      <w:r w:rsidR="00535E0C" w:rsidRPr="009E26A1">
        <w:rPr>
          <w:rFonts w:eastAsia="Batang"/>
          <w:b/>
          <w:bCs/>
        </w:rPr>
        <w:t>to usage of Target NSSAI</w:t>
      </w:r>
    </w:p>
    <w:p w14:paraId="5F56A0A9" w14:textId="4747D253" w:rsidR="00AE25BF" w:rsidRPr="009E26A1" w:rsidRDefault="00AE25BF" w:rsidP="005B41AF">
      <w:pPr>
        <w:rPr>
          <w:rFonts w:eastAsia="Batang"/>
          <w:b/>
          <w:bCs/>
          <w:lang w:val="en-US" w:eastAsia="zh-CN"/>
        </w:rPr>
      </w:pPr>
      <w:r w:rsidRPr="009E26A1">
        <w:rPr>
          <w:rFonts w:eastAsia="Batang"/>
          <w:b/>
          <w:bCs/>
          <w:lang w:val="en-US" w:eastAsia="zh-CN"/>
        </w:rPr>
        <w:t>Document for:</w:t>
      </w:r>
      <w:r w:rsidRPr="009E26A1">
        <w:rPr>
          <w:rFonts w:eastAsia="Batang"/>
          <w:b/>
          <w:bCs/>
          <w:lang w:val="en-US" w:eastAsia="zh-CN"/>
        </w:rPr>
        <w:tab/>
      </w:r>
      <w:r w:rsidR="008074BF" w:rsidRPr="009E26A1">
        <w:rPr>
          <w:rFonts w:eastAsia="Batang"/>
          <w:b/>
          <w:bCs/>
          <w:lang w:val="en-US" w:eastAsia="zh-CN"/>
        </w:rPr>
        <w:t>Endorsement</w:t>
      </w:r>
    </w:p>
    <w:p w14:paraId="195E59E6" w14:textId="39C442FE" w:rsidR="00AE25BF" w:rsidRPr="009E26A1" w:rsidRDefault="00AE25BF" w:rsidP="005B41AF">
      <w:pPr>
        <w:rPr>
          <w:rFonts w:eastAsia="Batang"/>
          <w:b/>
          <w:bCs/>
          <w:lang w:val="en-US" w:eastAsia="zh-CN"/>
        </w:rPr>
      </w:pPr>
      <w:r w:rsidRPr="009E26A1">
        <w:rPr>
          <w:rFonts w:eastAsia="Batang"/>
          <w:b/>
          <w:bCs/>
          <w:lang w:val="en-US" w:eastAsia="zh-CN"/>
        </w:rPr>
        <w:t>Agenda Item:</w:t>
      </w:r>
      <w:r w:rsidRPr="009E26A1">
        <w:rPr>
          <w:rFonts w:eastAsia="Batang"/>
          <w:b/>
          <w:bCs/>
          <w:lang w:val="en-US" w:eastAsia="zh-CN"/>
        </w:rPr>
        <w:tab/>
      </w:r>
      <w:r w:rsidR="005B5FC2" w:rsidRPr="009E26A1">
        <w:rPr>
          <w:rFonts w:eastAsia="Batang"/>
          <w:b/>
          <w:bCs/>
          <w:lang w:val="en-US" w:eastAsia="zh-CN"/>
        </w:rPr>
        <w:t>10.</w:t>
      </w:r>
      <w:r w:rsidR="000555F5" w:rsidRPr="009E26A1">
        <w:rPr>
          <w:rFonts w:eastAsia="Batang"/>
          <w:b/>
          <w:bCs/>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B41AF">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20EBE7BF" w14:textId="0B4EC363"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535E0C" w:rsidRPr="00535E0C">
        <w:rPr>
          <w:rFonts w:eastAsia="Batang" w:cs="Arial"/>
          <w:bCs/>
          <w:lang w:eastAsia="zh-CN"/>
        </w:rPr>
        <w:t>Enhancements to usage of Target NSSAI</w:t>
      </w:r>
    </w:p>
    <w:p w14:paraId="289CB42C" w14:textId="65B69533" w:rsidR="006C2E80" w:rsidRDefault="00E13CB2" w:rsidP="005B41AF">
      <w:pPr>
        <w:pStyle w:val="TF"/>
      </w:pPr>
      <w:r>
        <w:t>A</w:t>
      </w:r>
      <w:r w:rsidR="00B078D6">
        <w:t>cronym:</w:t>
      </w:r>
      <w:r w:rsidR="00E3744F">
        <w:t xml:space="preserve"> </w:t>
      </w:r>
      <w:r w:rsidR="00BD05FF">
        <w:t>TEI18_</w:t>
      </w:r>
      <w:r w:rsidR="00551ABE">
        <w:t>TA</w:t>
      </w:r>
      <w:r w:rsidR="002E02D4">
        <w:t>R</w:t>
      </w:r>
      <w:r w:rsidR="00896378">
        <w:t>GET_</w:t>
      </w:r>
      <w:r w:rsidR="00551ABE">
        <w:t>NSSAI</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B41A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B41A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B41AF">
            <w:pPr>
              <w:pStyle w:val="TAH"/>
            </w:pPr>
            <w:r>
              <w:t>ME</w:t>
            </w:r>
          </w:p>
        </w:tc>
        <w:tc>
          <w:tcPr>
            <w:tcW w:w="850" w:type="dxa"/>
            <w:tcBorders>
              <w:bottom w:val="single" w:sz="12" w:space="0" w:color="auto"/>
            </w:tcBorders>
            <w:shd w:val="clear" w:color="auto" w:fill="E0E0E0"/>
          </w:tcPr>
          <w:p w14:paraId="5E5618FC" w14:textId="77777777" w:rsidR="004260A5" w:rsidRDefault="004260A5" w:rsidP="005B41AF">
            <w:pPr>
              <w:pStyle w:val="TAH"/>
            </w:pPr>
            <w:r>
              <w:t>AN</w:t>
            </w:r>
          </w:p>
        </w:tc>
        <w:tc>
          <w:tcPr>
            <w:tcW w:w="851" w:type="dxa"/>
            <w:tcBorders>
              <w:bottom w:val="single" w:sz="12" w:space="0" w:color="auto"/>
            </w:tcBorders>
            <w:shd w:val="clear" w:color="auto" w:fill="E0E0E0"/>
          </w:tcPr>
          <w:p w14:paraId="2809724F" w14:textId="77777777" w:rsidR="004260A5" w:rsidRDefault="004260A5" w:rsidP="005B41AF">
            <w:pPr>
              <w:pStyle w:val="TAH"/>
            </w:pPr>
            <w:r>
              <w:t>CN</w:t>
            </w:r>
          </w:p>
        </w:tc>
        <w:tc>
          <w:tcPr>
            <w:tcW w:w="1752" w:type="dxa"/>
            <w:tcBorders>
              <w:bottom w:val="single" w:sz="12" w:space="0" w:color="auto"/>
            </w:tcBorders>
            <w:shd w:val="clear" w:color="auto" w:fill="E0E0E0"/>
          </w:tcPr>
          <w:p w14:paraId="0D7316B8" w14:textId="77777777" w:rsidR="004260A5" w:rsidRDefault="004260A5" w:rsidP="005B41A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B41AF">
            <w:pPr>
              <w:pStyle w:val="TAH"/>
            </w:pPr>
            <w:r>
              <w:t>Yes</w:t>
            </w:r>
          </w:p>
        </w:tc>
        <w:tc>
          <w:tcPr>
            <w:tcW w:w="1275" w:type="dxa"/>
            <w:tcBorders>
              <w:top w:val="nil"/>
              <w:left w:val="nil"/>
            </w:tcBorders>
          </w:tcPr>
          <w:p w14:paraId="35B295F5" w14:textId="77777777" w:rsidR="004260A5" w:rsidRDefault="004260A5" w:rsidP="005B41AF">
            <w:pPr>
              <w:pStyle w:val="TAC"/>
            </w:pPr>
          </w:p>
        </w:tc>
        <w:tc>
          <w:tcPr>
            <w:tcW w:w="1037" w:type="dxa"/>
            <w:tcBorders>
              <w:top w:val="nil"/>
            </w:tcBorders>
          </w:tcPr>
          <w:p w14:paraId="1F2F978C" w14:textId="640ECA5F" w:rsidR="004260A5" w:rsidRDefault="004260A5" w:rsidP="005B41AF">
            <w:pPr>
              <w:pStyle w:val="TAC"/>
            </w:pPr>
          </w:p>
        </w:tc>
        <w:tc>
          <w:tcPr>
            <w:tcW w:w="850" w:type="dxa"/>
            <w:tcBorders>
              <w:top w:val="nil"/>
            </w:tcBorders>
          </w:tcPr>
          <w:p w14:paraId="7FD58A88" w14:textId="0AC9181F" w:rsidR="004260A5" w:rsidRDefault="00551ABE" w:rsidP="005B41AF">
            <w:pPr>
              <w:pStyle w:val="TAC"/>
            </w:pPr>
            <w:r>
              <w:t>X</w:t>
            </w:r>
          </w:p>
        </w:tc>
        <w:tc>
          <w:tcPr>
            <w:tcW w:w="851" w:type="dxa"/>
            <w:tcBorders>
              <w:top w:val="nil"/>
            </w:tcBorders>
          </w:tcPr>
          <w:p w14:paraId="3E3077D8" w14:textId="2CA25790" w:rsidR="004260A5" w:rsidRDefault="00A475C0" w:rsidP="005B41AF">
            <w:pPr>
              <w:pStyle w:val="TAC"/>
            </w:pPr>
            <w:r>
              <w:t>X</w:t>
            </w:r>
          </w:p>
        </w:tc>
        <w:tc>
          <w:tcPr>
            <w:tcW w:w="1752" w:type="dxa"/>
            <w:tcBorders>
              <w:top w:val="nil"/>
            </w:tcBorders>
          </w:tcPr>
          <w:p w14:paraId="64727DCC" w14:textId="77777777" w:rsidR="004260A5" w:rsidRDefault="004260A5" w:rsidP="005B41A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B41AF">
            <w:pPr>
              <w:pStyle w:val="TAH"/>
            </w:pPr>
            <w:r>
              <w:t>No</w:t>
            </w:r>
          </w:p>
        </w:tc>
        <w:tc>
          <w:tcPr>
            <w:tcW w:w="1275" w:type="dxa"/>
            <w:tcBorders>
              <w:left w:val="nil"/>
            </w:tcBorders>
          </w:tcPr>
          <w:p w14:paraId="42581088" w14:textId="3A18AAF4" w:rsidR="004260A5" w:rsidRDefault="00A475C0" w:rsidP="005B41AF">
            <w:pPr>
              <w:pStyle w:val="TAC"/>
            </w:pPr>
            <w:r>
              <w:t>X</w:t>
            </w:r>
          </w:p>
        </w:tc>
        <w:tc>
          <w:tcPr>
            <w:tcW w:w="1037" w:type="dxa"/>
          </w:tcPr>
          <w:p w14:paraId="477F02DA" w14:textId="26768803" w:rsidR="004260A5" w:rsidRDefault="00E3744F" w:rsidP="005B41AF">
            <w:pPr>
              <w:pStyle w:val="TAC"/>
            </w:pPr>
            <w:r>
              <w:t>X</w:t>
            </w:r>
          </w:p>
        </w:tc>
        <w:tc>
          <w:tcPr>
            <w:tcW w:w="850" w:type="dxa"/>
          </w:tcPr>
          <w:p w14:paraId="6E9D500A" w14:textId="5FAF0C04" w:rsidR="004260A5" w:rsidRDefault="004260A5" w:rsidP="005B41AF">
            <w:pPr>
              <w:pStyle w:val="TAC"/>
            </w:pPr>
          </w:p>
        </w:tc>
        <w:tc>
          <w:tcPr>
            <w:tcW w:w="851" w:type="dxa"/>
          </w:tcPr>
          <w:p w14:paraId="24149096" w14:textId="77777777" w:rsidR="004260A5" w:rsidRDefault="004260A5" w:rsidP="005B41AF">
            <w:pPr>
              <w:pStyle w:val="TAC"/>
            </w:pPr>
          </w:p>
        </w:tc>
        <w:tc>
          <w:tcPr>
            <w:tcW w:w="1752" w:type="dxa"/>
          </w:tcPr>
          <w:p w14:paraId="43FB9532" w14:textId="77777777" w:rsidR="004260A5" w:rsidRDefault="004260A5" w:rsidP="005B41A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B41AF">
            <w:pPr>
              <w:pStyle w:val="TAH"/>
            </w:pPr>
            <w:r>
              <w:t>Don't know</w:t>
            </w:r>
          </w:p>
        </w:tc>
        <w:tc>
          <w:tcPr>
            <w:tcW w:w="1275" w:type="dxa"/>
            <w:tcBorders>
              <w:left w:val="nil"/>
            </w:tcBorders>
          </w:tcPr>
          <w:p w14:paraId="1651904E" w14:textId="77777777" w:rsidR="004260A5" w:rsidRDefault="004260A5" w:rsidP="005B41AF">
            <w:pPr>
              <w:pStyle w:val="TAC"/>
            </w:pPr>
          </w:p>
        </w:tc>
        <w:tc>
          <w:tcPr>
            <w:tcW w:w="1037" w:type="dxa"/>
          </w:tcPr>
          <w:p w14:paraId="5219BA8E" w14:textId="77777777" w:rsidR="004260A5" w:rsidRDefault="004260A5" w:rsidP="005B41AF">
            <w:pPr>
              <w:pStyle w:val="TAC"/>
            </w:pPr>
          </w:p>
        </w:tc>
        <w:tc>
          <w:tcPr>
            <w:tcW w:w="850" w:type="dxa"/>
          </w:tcPr>
          <w:p w14:paraId="4016B898" w14:textId="77777777" w:rsidR="004260A5" w:rsidRDefault="004260A5" w:rsidP="005B41AF">
            <w:pPr>
              <w:pStyle w:val="TAC"/>
            </w:pPr>
          </w:p>
        </w:tc>
        <w:tc>
          <w:tcPr>
            <w:tcW w:w="851" w:type="dxa"/>
          </w:tcPr>
          <w:p w14:paraId="42B48559" w14:textId="77777777" w:rsidR="004260A5" w:rsidRDefault="004260A5" w:rsidP="005B41AF">
            <w:pPr>
              <w:pStyle w:val="TAC"/>
            </w:pPr>
          </w:p>
        </w:tc>
        <w:tc>
          <w:tcPr>
            <w:tcW w:w="1752" w:type="dxa"/>
          </w:tcPr>
          <w:p w14:paraId="226C70EA" w14:textId="3C1417C6" w:rsidR="004260A5" w:rsidRDefault="004260A5" w:rsidP="005B41AF">
            <w:pPr>
              <w:pStyle w:val="TAC"/>
            </w:pPr>
          </w:p>
        </w:tc>
      </w:tr>
    </w:tbl>
    <w:p w14:paraId="3A87B226" w14:textId="77777777" w:rsidR="008A76FD" w:rsidRPr="006C2E80" w:rsidRDefault="008A76FD" w:rsidP="005B41A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5B41A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B797D96" w:rsidR="004876B9" w:rsidRDefault="0010367B" w:rsidP="005B41AF">
            <w:pPr>
              <w:pStyle w:val="TAC"/>
            </w:pPr>
            <w:r>
              <w:t>X</w:t>
            </w:r>
          </w:p>
        </w:tc>
        <w:tc>
          <w:tcPr>
            <w:tcW w:w="2917" w:type="dxa"/>
            <w:shd w:val="clear" w:color="auto" w:fill="E0E0E0"/>
          </w:tcPr>
          <w:p w14:paraId="2DDC3E00" w14:textId="77777777" w:rsidR="004876B9" w:rsidRPr="006C2E80" w:rsidRDefault="004876B9" w:rsidP="005B41A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B41AF">
            <w:pPr>
              <w:pStyle w:val="TAC"/>
            </w:pPr>
          </w:p>
        </w:tc>
        <w:tc>
          <w:tcPr>
            <w:tcW w:w="2917" w:type="dxa"/>
            <w:shd w:val="clear" w:color="auto" w:fill="E0E0E0"/>
            <w:tcMar>
              <w:left w:w="227" w:type="dxa"/>
            </w:tcMar>
          </w:tcPr>
          <w:p w14:paraId="583CDDD5" w14:textId="77777777" w:rsidR="004876B9" w:rsidRPr="00662741" w:rsidRDefault="004876B9" w:rsidP="005B41A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B41AF">
            <w:pPr>
              <w:pStyle w:val="TAC"/>
            </w:pPr>
          </w:p>
        </w:tc>
        <w:tc>
          <w:tcPr>
            <w:tcW w:w="2917" w:type="dxa"/>
            <w:shd w:val="clear" w:color="auto" w:fill="E0E0E0"/>
            <w:tcMar>
              <w:left w:w="397" w:type="dxa"/>
            </w:tcMar>
          </w:tcPr>
          <w:p w14:paraId="2FF03094" w14:textId="77777777" w:rsidR="004876B9" w:rsidRPr="00662741" w:rsidRDefault="004876B9" w:rsidP="005B41AF">
            <w:pPr>
              <w:pStyle w:val="TAH"/>
            </w:pPr>
            <w:r w:rsidRPr="00662741">
              <w:t>Work Task</w:t>
            </w:r>
          </w:p>
        </w:tc>
      </w:tr>
      <w:tr w:rsidR="00335107" w:rsidRPr="00662741" w14:paraId="0EE231D1" w14:textId="77777777" w:rsidTr="006C2E80">
        <w:trPr>
          <w:cantSplit/>
          <w:jc w:val="center"/>
        </w:trPr>
        <w:tc>
          <w:tcPr>
            <w:tcW w:w="452" w:type="dxa"/>
          </w:tcPr>
          <w:p w14:paraId="716041CE" w14:textId="5ED3D54F" w:rsidR="00BF7C9D" w:rsidRPr="00662741" w:rsidRDefault="00BF7C9D" w:rsidP="005B41AF">
            <w:pPr>
              <w:pStyle w:val="TAC"/>
            </w:pPr>
          </w:p>
        </w:tc>
        <w:tc>
          <w:tcPr>
            <w:tcW w:w="2917" w:type="dxa"/>
            <w:shd w:val="clear" w:color="auto" w:fill="E0E0E0"/>
          </w:tcPr>
          <w:p w14:paraId="14C97034" w14:textId="77777777" w:rsidR="00BF7C9D" w:rsidRPr="006C2E80" w:rsidRDefault="00BF7C9D" w:rsidP="005B41AF">
            <w:pPr>
              <w:pStyle w:val="TAH"/>
            </w:pPr>
            <w:r w:rsidRPr="006C2E80">
              <w:t>Study Item</w:t>
            </w:r>
          </w:p>
        </w:tc>
      </w:tr>
    </w:tbl>
    <w:p w14:paraId="169DD7E0" w14:textId="77777777" w:rsidR="004876B9" w:rsidRDefault="004876B9" w:rsidP="005B41AF"/>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5B41A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B41AF">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B41AF">
            <w:pPr>
              <w:pStyle w:val="TAH"/>
            </w:pPr>
            <w:r>
              <w:t>Acronym</w:t>
            </w:r>
          </w:p>
        </w:tc>
        <w:tc>
          <w:tcPr>
            <w:tcW w:w="1101" w:type="dxa"/>
            <w:shd w:val="clear" w:color="auto" w:fill="E0E0E0"/>
          </w:tcPr>
          <w:p w14:paraId="71E7FFF8" w14:textId="77777777" w:rsidR="008835FC" w:rsidDel="00C02DF6" w:rsidRDefault="008835FC" w:rsidP="005B41AF">
            <w:pPr>
              <w:pStyle w:val="TAH"/>
            </w:pPr>
            <w:r>
              <w:t>Working Group</w:t>
            </w:r>
          </w:p>
        </w:tc>
        <w:tc>
          <w:tcPr>
            <w:tcW w:w="1101" w:type="dxa"/>
            <w:shd w:val="clear" w:color="auto" w:fill="E0E0E0"/>
          </w:tcPr>
          <w:p w14:paraId="6C53D0F7" w14:textId="77777777" w:rsidR="008835FC" w:rsidRDefault="008835FC" w:rsidP="005B41AF">
            <w:pPr>
              <w:pStyle w:val="TAH"/>
            </w:pPr>
            <w:r>
              <w:t>Unique ID</w:t>
            </w:r>
          </w:p>
        </w:tc>
        <w:tc>
          <w:tcPr>
            <w:tcW w:w="6010" w:type="dxa"/>
            <w:shd w:val="clear" w:color="auto" w:fill="E0E0E0"/>
          </w:tcPr>
          <w:p w14:paraId="668487F1" w14:textId="77777777" w:rsidR="008835FC" w:rsidRDefault="008835FC" w:rsidP="005B41AF">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B41AF">
            <w:pPr>
              <w:pStyle w:val="TAL"/>
            </w:pPr>
          </w:p>
        </w:tc>
        <w:tc>
          <w:tcPr>
            <w:tcW w:w="1101" w:type="dxa"/>
          </w:tcPr>
          <w:p w14:paraId="6AE820B7" w14:textId="77777777" w:rsidR="008835FC" w:rsidRDefault="008835FC" w:rsidP="005B41AF">
            <w:pPr>
              <w:pStyle w:val="TAL"/>
            </w:pPr>
          </w:p>
        </w:tc>
        <w:tc>
          <w:tcPr>
            <w:tcW w:w="1101" w:type="dxa"/>
          </w:tcPr>
          <w:p w14:paraId="663BF2FB" w14:textId="77777777" w:rsidR="008835FC" w:rsidRDefault="008835FC" w:rsidP="005B41AF">
            <w:pPr>
              <w:pStyle w:val="TAL"/>
            </w:pPr>
          </w:p>
        </w:tc>
        <w:tc>
          <w:tcPr>
            <w:tcW w:w="6010" w:type="dxa"/>
          </w:tcPr>
          <w:p w14:paraId="24E5739B" w14:textId="77777777" w:rsidR="008835FC" w:rsidRPr="00251D80" w:rsidRDefault="008835FC" w:rsidP="005B41AF">
            <w:pPr>
              <w:pStyle w:val="TAL"/>
            </w:pPr>
          </w:p>
        </w:tc>
      </w:tr>
    </w:tbl>
    <w:p w14:paraId="7C3FBD77" w14:textId="77777777" w:rsidR="004876B9" w:rsidRDefault="004876B9" w:rsidP="005B41AF"/>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B41A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B41AF">
            <w:pPr>
              <w:pStyle w:val="TAH"/>
            </w:pPr>
            <w:r>
              <w:t>Unique ID</w:t>
            </w:r>
          </w:p>
        </w:tc>
        <w:tc>
          <w:tcPr>
            <w:tcW w:w="3326" w:type="dxa"/>
            <w:shd w:val="clear" w:color="auto" w:fill="E0E0E0"/>
          </w:tcPr>
          <w:p w14:paraId="3B3E770F" w14:textId="77777777" w:rsidR="008835FC" w:rsidRDefault="008835FC" w:rsidP="005B41AF">
            <w:pPr>
              <w:pStyle w:val="TAH"/>
            </w:pPr>
            <w:r>
              <w:t>Title</w:t>
            </w:r>
          </w:p>
        </w:tc>
        <w:tc>
          <w:tcPr>
            <w:tcW w:w="5099" w:type="dxa"/>
            <w:shd w:val="clear" w:color="auto" w:fill="E0E0E0"/>
          </w:tcPr>
          <w:p w14:paraId="666A5A81" w14:textId="77777777" w:rsidR="008835FC" w:rsidRDefault="008835FC" w:rsidP="005B41AF">
            <w:pPr>
              <w:pStyle w:val="TAH"/>
            </w:pPr>
            <w:r>
              <w:t>Nature of relationship</w:t>
            </w:r>
          </w:p>
        </w:tc>
      </w:tr>
      <w:tr w:rsidR="00A475C0" w14:paraId="512606E5" w14:textId="77777777" w:rsidTr="006C2E80">
        <w:trPr>
          <w:cantSplit/>
          <w:jc w:val="center"/>
        </w:trPr>
        <w:tc>
          <w:tcPr>
            <w:tcW w:w="1101" w:type="dxa"/>
          </w:tcPr>
          <w:p w14:paraId="5595B1E6" w14:textId="04383F7B" w:rsidR="00A475C0" w:rsidRDefault="00034E55" w:rsidP="005B41AF">
            <w:pPr>
              <w:pStyle w:val="TAL"/>
            </w:pPr>
            <w:r w:rsidRPr="00034E55">
              <w:t>900032</w:t>
            </w:r>
          </w:p>
        </w:tc>
        <w:tc>
          <w:tcPr>
            <w:tcW w:w="3326" w:type="dxa"/>
          </w:tcPr>
          <w:p w14:paraId="6AD6B1DF" w14:textId="737D58B7" w:rsidR="00A475C0" w:rsidRDefault="00BC5280" w:rsidP="005B41AF">
            <w:pPr>
              <w:pStyle w:val="TAL"/>
            </w:pPr>
            <w:r w:rsidRPr="00BC5280">
              <w:t>Enhancement of Network Slicing Phase 2</w:t>
            </w:r>
          </w:p>
        </w:tc>
        <w:tc>
          <w:tcPr>
            <w:tcW w:w="5099" w:type="dxa"/>
          </w:tcPr>
          <w:p w14:paraId="4972B8BD" w14:textId="5853968A" w:rsidR="00A475C0" w:rsidRPr="00251D80" w:rsidRDefault="00BC5280" w:rsidP="005B41AF">
            <w:pPr>
              <w:pStyle w:val="Guidance"/>
            </w:pPr>
            <w:r>
              <w:t xml:space="preserve">Related functionality that is proposed to be enhanced was introduced </w:t>
            </w:r>
            <w:r w:rsidR="00373490">
              <w:t>by this Work Item.</w:t>
            </w:r>
          </w:p>
        </w:tc>
      </w:tr>
    </w:tbl>
    <w:p w14:paraId="6BC7072F" w14:textId="77777777" w:rsidR="006C2E80" w:rsidRDefault="006C2E80" w:rsidP="005B41AF">
      <w:pPr>
        <w:pStyle w:val="FP"/>
      </w:pPr>
    </w:p>
    <w:p w14:paraId="745974F3" w14:textId="77777777" w:rsidR="00876DE9" w:rsidRPr="006C2E80" w:rsidRDefault="00876DE9" w:rsidP="005B41AF"/>
    <w:p w14:paraId="3E795897" w14:textId="77777777" w:rsidR="008A76FD" w:rsidRDefault="008A76FD" w:rsidP="006C2E80">
      <w:pPr>
        <w:pStyle w:val="Heading1"/>
      </w:pPr>
      <w:r>
        <w:t>3</w:t>
      </w:r>
      <w:r>
        <w:tab/>
        <w:t>Justification</w:t>
      </w:r>
    </w:p>
    <w:p w14:paraId="65E22C4B" w14:textId="5569518F" w:rsidR="00C06CB5" w:rsidRDefault="00C06CB5" w:rsidP="005B41AF">
      <w:pPr>
        <w:rPr>
          <w:lang w:eastAsia="zh-CN"/>
        </w:rPr>
      </w:pPr>
      <w:r>
        <w:rPr>
          <w:lang w:eastAsia="zh-CN"/>
        </w:rPr>
        <w:t xml:space="preserve">At the moment when NG-RAN received the Target NSSAI (and the associated RFSP), it may occur that the serving NG-RAN node is not able to identify a redirection target cell/frequency that supports the network slices in the Target NSSAI. In this case, the serving NG-RAN node </w:t>
      </w:r>
      <w:r w:rsidR="002E02D4">
        <w:rPr>
          <w:lang w:eastAsia="zh-CN"/>
        </w:rPr>
        <w:t xml:space="preserve">in rel-17 is assumed to revert to </w:t>
      </w:r>
      <w:r w:rsidR="00040D26">
        <w:rPr>
          <w:lang w:eastAsia="zh-CN"/>
        </w:rPr>
        <w:t>operation</w:t>
      </w:r>
      <w:r w:rsidR="002E02D4">
        <w:rPr>
          <w:lang w:eastAsia="zh-CN"/>
        </w:rPr>
        <w:t xml:space="preserve"> based on Allowed NSSAI and its RFSP. and </w:t>
      </w:r>
      <w:r>
        <w:rPr>
          <w:lang w:eastAsia="zh-CN"/>
        </w:rPr>
        <w:t>can</w:t>
      </w:r>
      <w:r w:rsidR="002E02D4">
        <w:rPr>
          <w:lang w:eastAsia="zh-CN"/>
        </w:rPr>
        <w:t>not</w:t>
      </w:r>
      <w:r>
        <w:rPr>
          <w:lang w:eastAsia="zh-CN"/>
        </w:rPr>
        <w:t xml:space="preserve"> continue searching for a redirection target cell/frequency and, when available, redirect the UE accordingly. For the NG-RAN node to be able to do that the Target NSSAI and the </w:t>
      </w:r>
      <w:r w:rsidRPr="00972A14">
        <w:rPr>
          <w:lang w:eastAsia="zh-CN"/>
        </w:rPr>
        <w:t>(and the associated RFSP)</w:t>
      </w:r>
      <w:r>
        <w:rPr>
          <w:lang w:eastAsia="zh-CN"/>
        </w:rPr>
        <w:t xml:space="preserve"> needs to be stored in the UE context in the NG-RAN</w:t>
      </w:r>
      <w:r w:rsidR="002E02D4">
        <w:rPr>
          <w:lang w:eastAsia="zh-CN"/>
        </w:rPr>
        <w:t xml:space="preserve"> and this is not the assumed Rel-17 behaviour</w:t>
      </w:r>
      <w:r>
        <w:rPr>
          <w:lang w:eastAsia="zh-CN"/>
        </w:rPr>
        <w:t>.</w:t>
      </w:r>
    </w:p>
    <w:p w14:paraId="15324C50" w14:textId="77777777" w:rsidR="00CF0DF5" w:rsidRDefault="00FF520F" w:rsidP="005B41AF">
      <w:r>
        <w:t xml:space="preserve">With reference to figure </w:t>
      </w:r>
      <w:r w:rsidR="008E7C53">
        <w:t>1</w:t>
      </w:r>
      <w:r>
        <w:t>, where it is highlighted S-NSSAI 2 works on band 2 in TA2 and S-NSSAI1 works in set of TAs included in a RA (TA1*) in Band 1.</w:t>
      </w:r>
    </w:p>
    <w:p w14:paraId="6ADF5603" w14:textId="19DED8DD" w:rsidR="00FF520F" w:rsidRDefault="00FF520F" w:rsidP="005B41AF">
      <w:pPr>
        <w:rPr>
          <w:lang w:eastAsia="zh-CN"/>
        </w:rPr>
      </w:pPr>
      <w:r>
        <w:t xml:space="preserve"> </w:t>
      </w:r>
      <w:r>
        <w:rPr>
          <w:noProof/>
          <w:lang w:eastAsia="zh-CN"/>
        </w:rPr>
        <w:drawing>
          <wp:inline distT="0" distB="0" distL="0" distR="0" wp14:anchorId="2502CC2E" wp14:editId="775FB994">
            <wp:extent cx="6092825" cy="2137223"/>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7110" cy="2145742"/>
                    </a:xfrm>
                    <a:prstGeom prst="rect">
                      <a:avLst/>
                    </a:prstGeom>
                    <a:noFill/>
                  </pic:spPr>
                </pic:pic>
              </a:graphicData>
            </a:graphic>
          </wp:inline>
        </w:drawing>
      </w:r>
    </w:p>
    <w:p w14:paraId="14F396C5" w14:textId="638FE42B" w:rsidR="00FF520F" w:rsidRPr="00896589" w:rsidRDefault="00FF520F" w:rsidP="005B41AF">
      <w:pPr>
        <w:pStyle w:val="TF"/>
        <w:rPr>
          <w:lang w:eastAsia="zh-CN"/>
        </w:rPr>
      </w:pPr>
      <w:r w:rsidRPr="00896589">
        <w:rPr>
          <w:lang w:eastAsia="zh-CN"/>
        </w:rPr>
        <w:t xml:space="preserve">FIGURE </w:t>
      </w:r>
      <w:r w:rsidR="008E7C53">
        <w:rPr>
          <w:lang w:eastAsia="zh-CN"/>
        </w:rPr>
        <w:t>1</w:t>
      </w:r>
    </w:p>
    <w:p w14:paraId="5FEBC9C6" w14:textId="1E3AC614" w:rsidR="00FF520F" w:rsidRDefault="00FF520F" w:rsidP="005B41AF">
      <w:pPr>
        <w:rPr>
          <w:lang w:eastAsia="zh-CN"/>
        </w:rPr>
      </w:pPr>
      <w:r>
        <w:rPr>
          <w:lang w:eastAsia="zh-CN"/>
        </w:rPr>
        <w:t>The UE may be interested in using S-NSSAI 2 and S-NSSAI1 at time T. Then it attempts to register from TA12. The UE gets Allowed NSSAI = S-NSSAI 1 and TARGET NSSAI = S=NSSAI 2 as the AMF/NSSF determine S-NSSAI 2 is more important. However, when the UE in TA12, the RAN cannot redirect to TA2 and today the RAN would continue to operate RRM for the UE based on Allowed NSSAI only. This however may prevent the attempt to redirect to TA2 if the UE moves to TA13.</w:t>
      </w:r>
    </w:p>
    <w:p w14:paraId="73A89255" w14:textId="1A33D3C5" w:rsidR="00FF520F" w:rsidRDefault="00FF520F" w:rsidP="005B41AF">
      <w:pPr>
        <w:rPr>
          <w:lang w:eastAsia="zh-CN"/>
        </w:rPr>
      </w:pPr>
      <w:r>
        <w:rPr>
          <w:lang w:eastAsia="zh-CN"/>
        </w:rPr>
        <w:t>Therefore,</w:t>
      </w:r>
      <w:r w:rsidRPr="004723C1">
        <w:rPr>
          <w:lang w:eastAsia="zh-CN"/>
        </w:rPr>
        <w:t xml:space="preserve"> the AMF shall be able to </w:t>
      </w:r>
      <w:r>
        <w:rPr>
          <w:lang w:eastAsia="zh-CN"/>
        </w:rPr>
        <w:t>indicate to the RAN to store the TARGET NSSAI and its RFSP in the UE context and use it for RRM of the UE.</w:t>
      </w:r>
    </w:p>
    <w:p w14:paraId="44F95990" w14:textId="012FFA9A" w:rsidR="008E7C53" w:rsidRDefault="008E7C53" w:rsidP="005B41AF">
      <w:pPr>
        <w:rPr>
          <w:lang w:eastAsia="zh-CN"/>
        </w:rPr>
      </w:pPr>
      <w:r>
        <w:rPr>
          <w:lang w:eastAsia="zh-CN"/>
        </w:rPr>
        <w:t xml:space="preserve">With reference to Figure 3: The UE is registered in a RA with S-NSSAI 1 and requests S-NSSAI1, S-NSSA2. The AMF/NSSF detect some TA2 where Both can work that is overlapping with the RA in some location, so it assigns Target NSSAI = (S-NSSAI1, S-NSSAI2) and indicates to store it. However, if we perform RRM based on target NSSAI then when the UE arrived at TA11, the RAN </w:t>
      </w:r>
      <w:r w:rsidR="00A36D4B">
        <w:rPr>
          <w:lang w:eastAsia="zh-CN"/>
        </w:rPr>
        <w:t>will</w:t>
      </w:r>
      <w:r>
        <w:rPr>
          <w:lang w:eastAsia="zh-CN"/>
        </w:rPr>
        <w:t xml:space="preserve"> redirect the UE to a cell in TA3 as it is instructed to do so based on TARGET NSSAI RRM (the TA3 cell meets all the constraints and criteria to be selected based on Target NSSAI as it supports a subset of Target), thus potentially causing an unnecessary redirection/handover.  Similar considerations would apply if the UE moved to TA15. We conclude therefore that the TARGET NSSAI and its RFSP should be scoped to some TAIs of the RA only.</w:t>
      </w:r>
    </w:p>
    <w:p w14:paraId="2CEDD057" w14:textId="1B61ABA2" w:rsidR="008E7C53" w:rsidRPr="004723C1" w:rsidRDefault="00FC0AF4" w:rsidP="005B41AF">
      <w:pPr>
        <w:rPr>
          <w:lang w:eastAsia="zh-CN"/>
        </w:rPr>
      </w:pPr>
      <w:r>
        <w:rPr>
          <w:lang w:eastAsia="zh-CN"/>
        </w:rPr>
        <w:t>T</w:t>
      </w:r>
      <w:r w:rsidR="008E7C53" w:rsidRPr="004723C1">
        <w:rPr>
          <w:lang w:eastAsia="zh-CN"/>
        </w:rPr>
        <w:t>he</w:t>
      </w:r>
      <w:r>
        <w:rPr>
          <w:lang w:eastAsia="zh-CN"/>
        </w:rPr>
        <w:t>refore, the</w:t>
      </w:r>
      <w:r w:rsidR="008E7C53" w:rsidRPr="004723C1">
        <w:rPr>
          <w:lang w:eastAsia="zh-CN"/>
        </w:rPr>
        <w:t xml:space="preserve"> AMF shall be able to </w:t>
      </w:r>
      <w:r w:rsidR="008E7C53">
        <w:rPr>
          <w:lang w:eastAsia="zh-CN"/>
        </w:rPr>
        <w:t>indicate to the RAN restrict RRM based on the stored TARGET NSSAI to some TAIs of the RA only.</w:t>
      </w:r>
    </w:p>
    <w:p w14:paraId="3A5E6A14" w14:textId="77777777" w:rsidR="008E7C53" w:rsidRDefault="008E7C53" w:rsidP="005B41AF">
      <w:pPr>
        <w:rPr>
          <w:lang w:eastAsia="zh-CN"/>
        </w:rPr>
      </w:pPr>
    </w:p>
    <w:p w14:paraId="53185E40" w14:textId="77777777" w:rsidR="008E7C53" w:rsidRDefault="008E7C53" w:rsidP="005B41AF">
      <w:pPr>
        <w:rPr>
          <w:lang w:eastAsia="zh-CN"/>
        </w:rPr>
      </w:pPr>
      <w:r>
        <w:rPr>
          <w:noProof/>
          <w:lang w:eastAsia="zh-CN"/>
        </w:rPr>
        <w:lastRenderedPageBreak/>
        <w:drawing>
          <wp:inline distT="0" distB="0" distL="0" distR="0" wp14:anchorId="629A43A4" wp14:editId="5321E23D">
            <wp:extent cx="6092825" cy="1807482"/>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65897" cy="1829159"/>
                    </a:xfrm>
                    <a:prstGeom prst="rect">
                      <a:avLst/>
                    </a:prstGeom>
                    <a:noFill/>
                  </pic:spPr>
                </pic:pic>
              </a:graphicData>
            </a:graphic>
          </wp:inline>
        </w:drawing>
      </w:r>
    </w:p>
    <w:p w14:paraId="68E4A70C" w14:textId="77777777" w:rsidR="008E7C53" w:rsidRDefault="008E7C53" w:rsidP="005B41AF">
      <w:pPr>
        <w:rPr>
          <w:lang w:eastAsia="zh-CN"/>
        </w:rPr>
      </w:pPr>
    </w:p>
    <w:p w14:paraId="26E9637C" w14:textId="2DDB8BEA" w:rsidR="008E7C53" w:rsidRPr="00896589" w:rsidRDefault="008E7C53" w:rsidP="005B41AF">
      <w:pPr>
        <w:pStyle w:val="TF"/>
        <w:rPr>
          <w:lang w:eastAsia="zh-CN"/>
        </w:rPr>
      </w:pPr>
      <w:r w:rsidRPr="00896589">
        <w:rPr>
          <w:lang w:eastAsia="zh-CN"/>
        </w:rPr>
        <w:t xml:space="preserve">FIGURE </w:t>
      </w:r>
      <w:r>
        <w:rPr>
          <w:lang w:eastAsia="zh-CN"/>
        </w:rPr>
        <w:t>2</w:t>
      </w:r>
    </w:p>
    <w:p w14:paraId="514FE5BC" w14:textId="77777777" w:rsidR="00FF520F" w:rsidRPr="004723C1" w:rsidRDefault="00FF520F" w:rsidP="005B41AF">
      <w:pPr>
        <w:rPr>
          <w:lang w:eastAsia="zh-CN"/>
        </w:rPr>
      </w:pPr>
    </w:p>
    <w:p w14:paraId="20511145" w14:textId="77777777" w:rsidR="008E7C53" w:rsidRDefault="008E7C53" w:rsidP="005B41AF">
      <w:pPr>
        <w:rPr>
          <w:lang w:eastAsia="zh-CN"/>
        </w:rPr>
      </w:pPr>
      <w:r>
        <w:rPr>
          <w:lang w:eastAsia="zh-CN"/>
        </w:rPr>
        <w:t>The TARGET NSSAI, when it is set by the AMF or NSSF, and is used by the RAN, has to meet all these objectives.</w:t>
      </w:r>
    </w:p>
    <w:tbl>
      <w:tblPr>
        <w:tblStyle w:val="TableGrid"/>
        <w:tblW w:w="0" w:type="auto"/>
        <w:tblLook w:val="04A0" w:firstRow="1" w:lastRow="0" w:firstColumn="1" w:lastColumn="0" w:noHBand="0" w:noVBand="1"/>
      </w:tblPr>
      <w:tblGrid>
        <w:gridCol w:w="846"/>
        <w:gridCol w:w="8782"/>
      </w:tblGrid>
      <w:tr w:rsidR="008E7C53" w14:paraId="2CF8907F" w14:textId="77777777" w:rsidTr="003C6E00">
        <w:tc>
          <w:tcPr>
            <w:tcW w:w="846" w:type="dxa"/>
          </w:tcPr>
          <w:p w14:paraId="611056F0" w14:textId="77777777" w:rsidR="008E7C53" w:rsidRDefault="008E7C53" w:rsidP="005B41AF">
            <w:pPr>
              <w:rPr>
                <w:lang w:val="en-US"/>
              </w:rPr>
            </w:pPr>
            <w:r>
              <w:rPr>
                <w:lang w:val="en-US"/>
              </w:rPr>
              <w:t>1</w:t>
            </w:r>
          </w:p>
        </w:tc>
        <w:tc>
          <w:tcPr>
            <w:tcW w:w="8782" w:type="dxa"/>
          </w:tcPr>
          <w:p w14:paraId="4AE421FC" w14:textId="77777777" w:rsidR="008E7C53" w:rsidRDefault="008E7C53" w:rsidP="005B41AF">
            <w:pPr>
              <w:rPr>
                <w:lang w:val="en-US"/>
              </w:rPr>
            </w:pPr>
            <w:r>
              <w:rPr>
                <w:b/>
                <w:bCs/>
                <w:lang w:val="en-US"/>
              </w:rPr>
              <w:t>“</w:t>
            </w:r>
            <w:r>
              <w:t xml:space="preserve">the AMF itself or by interacting with the NSSF as described in clause 5.15.5.2.1 may determine a Target NSSAI to be used by the NG-RAN, in addition to the information the AMF receives, such as the Allowed NSSAI and the RFSP for the Allowed NSSAI, to attempt to redirect the UE </w:t>
            </w:r>
            <w:r>
              <w:rPr>
                <w:b/>
                <w:bCs/>
                <w:u w:val="single"/>
              </w:rPr>
              <w:t>to a cell and TA in another frequency band and TA that supports the S-NSSAIs in the Target NSSAI.”</w:t>
            </w:r>
          </w:p>
        </w:tc>
      </w:tr>
      <w:tr w:rsidR="008E7C53" w14:paraId="1FE53CC5" w14:textId="77777777" w:rsidTr="003C6E00">
        <w:tc>
          <w:tcPr>
            <w:tcW w:w="846" w:type="dxa"/>
          </w:tcPr>
          <w:p w14:paraId="56CC2AB5" w14:textId="77777777" w:rsidR="008E7C53" w:rsidRDefault="008E7C53" w:rsidP="005B41AF">
            <w:pPr>
              <w:rPr>
                <w:lang w:val="en-US"/>
              </w:rPr>
            </w:pPr>
            <w:r>
              <w:rPr>
                <w:lang w:val="en-US"/>
              </w:rPr>
              <w:t>2</w:t>
            </w:r>
          </w:p>
        </w:tc>
        <w:tc>
          <w:tcPr>
            <w:tcW w:w="8782" w:type="dxa"/>
          </w:tcPr>
          <w:p w14:paraId="718F4209" w14:textId="77777777" w:rsidR="008E7C53" w:rsidRDefault="008E7C53" w:rsidP="005B41AF">
            <w:pPr>
              <w:rPr>
                <w:lang w:val="en-US"/>
              </w:rPr>
            </w:pPr>
            <w:r>
              <w:t>"</w:t>
            </w:r>
            <w:r w:rsidRPr="001B7C50">
              <w:t>The NG-RAN shall attempt to find cells of TAs that can support all the S-NSSAIs in the Target S-NSSAIs, and if no such cell of a TA is available the RAN can attempt to select cells of TAs that</w:t>
            </w:r>
            <w:r w:rsidRPr="00553393">
              <w:rPr>
                <w:b/>
                <w:bCs/>
              </w:rPr>
              <w:t xml:space="preserve"> best match the Target S-NSSAI.</w:t>
            </w:r>
            <w:r>
              <w:rPr>
                <w:b/>
                <w:bCs/>
              </w:rPr>
              <w:t>"</w:t>
            </w:r>
          </w:p>
        </w:tc>
      </w:tr>
      <w:tr w:rsidR="008E7C53" w14:paraId="39581043" w14:textId="77777777" w:rsidTr="003C6E00">
        <w:tc>
          <w:tcPr>
            <w:tcW w:w="846" w:type="dxa"/>
          </w:tcPr>
          <w:p w14:paraId="1A643AAE" w14:textId="133D396B" w:rsidR="008E7C53" w:rsidRDefault="004B3EDA" w:rsidP="005B41AF">
            <w:pPr>
              <w:rPr>
                <w:lang w:val="en-US"/>
              </w:rPr>
            </w:pPr>
            <w:r>
              <w:rPr>
                <w:lang w:val="en-US"/>
              </w:rPr>
              <w:t>3</w:t>
            </w:r>
          </w:p>
        </w:tc>
        <w:tc>
          <w:tcPr>
            <w:tcW w:w="8782" w:type="dxa"/>
          </w:tcPr>
          <w:p w14:paraId="122BE760" w14:textId="77777777" w:rsidR="008E7C53" w:rsidRDefault="008E7C53" w:rsidP="005B41AF">
            <w:pPr>
              <w:rPr>
                <w:lang w:val="en-US"/>
              </w:rPr>
            </w:pPr>
            <w:r>
              <w:rPr>
                <w:u w:val="single"/>
              </w:rPr>
              <w:t>“</w:t>
            </w:r>
            <w:r>
              <w:t>T</w:t>
            </w:r>
            <w:r w:rsidRPr="00D775F5">
              <w:t xml:space="preserve">he Target NSSAI </w:t>
            </w:r>
            <w:r w:rsidRPr="00A36D4B">
              <w:rPr>
                <w:b/>
                <w:bCs/>
              </w:rPr>
              <w:t>shall only include S-NSSAIs that can be provided in an Allowed NSSAI for the UE</w:t>
            </w:r>
            <w:r w:rsidRPr="009E634F">
              <w:t>.”</w:t>
            </w:r>
          </w:p>
        </w:tc>
      </w:tr>
    </w:tbl>
    <w:p w14:paraId="0274B1A3" w14:textId="77777777" w:rsidR="008E7C53" w:rsidRDefault="008E7C53" w:rsidP="005B41AF">
      <w:pPr>
        <w:rPr>
          <w:lang w:val="en-US"/>
        </w:rPr>
      </w:pPr>
    </w:p>
    <w:p w14:paraId="51CF5EC7" w14:textId="72193B48" w:rsidR="008E7C53" w:rsidRDefault="006B2FA9" w:rsidP="005B41AF">
      <w:pPr>
        <w:rPr>
          <w:lang w:val="en-US"/>
        </w:rPr>
      </w:pPr>
      <w:r>
        <w:rPr>
          <w:lang w:val="en-US"/>
        </w:rPr>
        <w:t>L</w:t>
      </w:r>
      <w:r w:rsidR="008E7C53">
        <w:rPr>
          <w:lang w:val="en-US"/>
        </w:rPr>
        <w:t>et's suppose that a UE can request 3 S-NSSAIs (1,2,3). Let's also suppose the UE is registered in TAI 1 where the S-NSSAI 1 is supported, but then S-NSSAI 1 is not supported in any of TAI 2,</w:t>
      </w:r>
      <w:r w:rsidR="00A36D4B">
        <w:rPr>
          <w:lang w:val="en-US"/>
        </w:rPr>
        <w:t xml:space="preserve"> </w:t>
      </w:r>
      <w:r w:rsidR="008E7C53">
        <w:rPr>
          <w:lang w:val="en-US"/>
        </w:rPr>
        <w:t xml:space="preserve">TAI 3, and also S-NSSAI 2 is supported in TAI2 and not in TAI3. TAI1, and S-NSSAI 3 is supported in TAI3. but not in TAI1 and TAI2. See figure </w:t>
      </w:r>
      <w:r w:rsidR="00FC0AF4">
        <w:rPr>
          <w:lang w:val="en-US"/>
        </w:rPr>
        <w:t>3</w:t>
      </w:r>
      <w:r w:rsidR="008E7C53">
        <w:rPr>
          <w:lang w:val="en-US"/>
        </w:rPr>
        <w:t>.</w:t>
      </w:r>
    </w:p>
    <w:p w14:paraId="1B73EAB7" w14:textId="77777777" w:rsidR="008E7C53" w:rsidRDefault="008E7C53" w:rsidP="005B41AF">
      <w:pPr>
        <w:rPr>
          <w:lang w:val="en-US"/>
        </w:rPr>
      </w:pPr>
      <w:r>
        <w:rPr>
          <w:noProof/>
          <w:lang w:eastAsia="zh-CN"/>
        </w:rPr>
        <w:drawing>
          <wp:inline distT="0" distB="0" distL="0" distR="0" wp14:anchorId="1B46A9BD" wp14:editId="00EA7614">
            <wp:extent cx="3066415" cy="23469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6415" cy="2346960"/>
                    </a:xfrm>
                    <a:prstGeom prst="rect">
                      <a:avLst/>
                    </a:prstGeom>
                    <a:noFill/>
                  </pic:spPr>
                </pic:pic>
              </a:graphicData>
            </a:graphic>
          </wp:inline>
        </w:drawing>
      </w:r>
    </w:p>
    <w:p w14:paraId="4900209B" w14:textId="38237B5C" w:rsidR="008E7C53" w:rsidRDefault="008E7C53" w:rsidP="005B41AF">
      <w:pPr>
        <w:pStyle w:val="TF"/>
        <w:rPr>
          <w:lang w:val="en-US"/>
        </w:rPr>
      </w:pPr>
      <w:r>
        <w:rPr>
          <w:lang w:val="en-US"/>
        </w:rPr>
        <w:t>FIGURE 3</w:t>
      </w:r>
    </w:p>
    <w:p w14:paraId="24EFC801" w14:textId="0F661396" w:rsidR="008E7C53" w:rsidRDefault="008E7C53" w:rsidP="005B41AF">
      <w:pPr>
        <w:rPr>
          <w:lang w:eastAsia="zh-CN"/>
        </w:rPr>
      </w:pPr>
      <w:r>
        <w:rPr>
          <w:lang w:eastAsia="zh-CN"/>
        </w:rPr>
        <w:t xml:space="preserve">The UE requests the 3 S-NSSAIs and is in area where the 3 TAIs overlap. Let's also assume that the AMF/NSSF decide that S-NSSAI 2 and S-NSSAI 3 are more important than S-NSSAI 1. However, the AMF and NSSF cannot really indicate a TARGET NSSAI = (S-NSSAI3, S-NSSAI2) as it is against the constrain </w:t>
      </w:r>
      <w:r w:rsidR="004B3EDA">
        <w:rPr>
          <w:lang w:eastAsia="zh-CN"/>
        </w:rPr>
        <w:t>3</w:t>
      </w:r>
      <w:r>
        <w:rPr>
          <w:lang w:eastAsia="zh-CN"/>
        </w:rPr>
        <w:t xml:space="preserve"> (S-NSSAI 3 and S-NSSAI 2 are incompatible</w:t>
      </w:r>
      <w:r w:rsidR="004B3EDA">
        <w:rPr>
          <w:lang w:eastAsia="zh-CN"/>
        </w:rPr>
        <w:t xml:space="preserve"> in Allowed NSSAI as they are not supported together in the potential Target TAs</w:t>
      </w:r>
      <w:r>
        <w:rPr>
          <w:lang w:eastAsia="zh-CN"/>
        </w:rPr>
        <w:t>). But, since the radio conditions may not be predictable at AMF or NSSF, it is convenient for the NSSF/AMF to signal to the RAN both S-NSSAIs as potential targets, and their RFSPs. We therefore propose that the AMF can indicate the potential Target NSSAIs to the RAN, with also a relative importance so that the RAN can know the relative importance of the bands to be selected depending on the various Target NSSAI options. In this case, used for example, we have single S-NSSAI based alternative Target NSSAIs, but in more complex cases we could have groups of S-NSSAIs associated to different priorities TARGET NSSAIs.</w:t>
      </w:r>
    </w:p>
    <w:p w14:paraId="1DD8A535" w14:textId="0909F7AC" w:rsidR="008E7C53" w:rsidRPr="004723C1" w:rsidRDefault="00FC0AF4" w:rsidP="005B41AF">
      <w:pPr>
        <w:rPr>
          <w:lang w:eastAsia="zh-CN"/>
        </w:rPr>
      </w:pPr>
      <w:r>
        <w:rPr>
          <w:lang w:eastAsia="zh-CN"/>
        </w:rPr>
        <w:t xml:space="preserve">Therefore, </w:t>
      </w:r>
      <w:r w:rsidR="008E7C53" w:rsidRPr="004723C1">
        <w:rPr>
          <w:lang w:eastAsia="zh-CN"/>
        </w:rPr>
        <w:t>the AMF shall be able to be able to signal alternative TARGET NSSAIs with related RFSP and priority.</w:t>
      </w:r>
    </w:p>
    <w:p w14:paraId="1B465F35" w14:textId="77777777" w:rsidR="00FC0AF4" w:rsidRDefault="00FC0AF4" w:rsidP="005B41AF">
      <w:pPr>
        <w:rPr>
          <w:lang w:eastAsia="zh-CN"/>
        </w:rPr>
      </w:pPr>
      <w:r>
        <w:rPr>
          <w:lang w:eastAsia="zh-CN"/>
        </w:rPr>
        <w:lastRenderedPageBreak/>
        <w:t>With reference to figure 4: A UE supporting rel-18 enhancement to indicate TA(s) in RA where a rejected S-NSSAI can be requested, requests S-NSSAI1, S-NSSA2. The AMF/NSSF detect some TA2 where both can work that is overlapping with the RA in some location, so it assigns Target NSSAI = (S-NSSAI1, S-NSSAI2), and indicates to the RAN to store it. However, the RA doe snot need to exclude TA2 where S-NSSAI 2 is supported, as the UE can receive indication it can register with the S-NSSAI in TA2.</w:t>
      </w:r>
    </w:p>
    <w:p w14:paraId="75BF446D" w14:textId="77777777" w:rsidR="00FC0AF4" w:rsidRDefault="00FC0AF4" w:rsidP="005B41AF">
      <w:pPr>
        <w:rPr>
          <w:lang w:eastAsia="zh-CN"/>
        </w:rPr>
      </w:pPr>
    </w:p>
    <w:p w14:paraId="45B0F113" w14:textId="69EFBDDD" w:rsidR="00FC0AF4" w:rsidRDefault="005B41AF" w:rsidP="005B41AF">
      <w:pPr>
        <w:rPr>
          <w:lang w:eastAsia="zh-CN"/>
        </w:rPr>
      </w:pPr>
      <w:r>
        <w:rPr>
          <w:noProof/>
          <w:lang w:eastAsia="zh-CN"/>
        </w:rPr>
        <w:drawing>
          <wp:inline distT="0" distB="0" distL="0" distR="0" wp14:anchorId="19DB9D66" wp14:editId="46037A89">
            <wp:extent cx="5978525" cy="221313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92406" cy="2218272"/>
                    </a:xfrm>
                    <a:prstGeom prst="rect">
                      <a:avLst/>
                    </a:prstGeom>
                    <a:noFill/>
                  </pic:spPr>
                </pic:pic>
              </a:graphicData>
            </a:graphic>
          </wp:inline>
        </w:drawing>
      </w:r>
    </w:p>
    <w:p w14:paraId="301D39E6" w14:textId="77777777" w:rsidR="00FC0AF4" w:rsidRPr="00896589" w:rsidRDefault="00FC0AF4" w:rsidP="005B41AF">
      <w:pPr>
        <w:pStyle w:val="TF"/>
        <w:rPr>
          <w:lang w:eastAsia="zh-CN"/>
        </w:rPr>
      </w:pPr>
      <w:r w:rsidRPr="00896589">
        <w:rPr>
          <w:lang w:eastAsia="zh-CN"/>
        </w:rPr>
        <w:t xml:space="preserve">FIGURE </w:t>
      </w:r>
      <w:r>
        <w:rPr>
          <w:lang w:eastAsia="zh-CN"/>
        </w:rPr>
        <w:t>4</w:t>
      </w:r>
    </w:p>
    <w:p w14:paraId="60289B95" w14:textId="1B1E846D" w:rsidR="00FC0AF4" w:rsidRDefault="00FC0AF4" w:rsidP="005B41AF">
      <w:pPr>
        <w:rPr>
          <w:lang w:eastAsia="zh-CN"/>
        </w:rPr>
      </w:pPr>
      <w:r>
        <w:rPr>
          <w:lang w:eastAsia="zh-CN"/>
        </w:rPr>
        <w:t>Therefore, if as an outcome of eNS_Ph3 in rel-18 it is possible to indicate TAIs of a RA where the S-NSSAI can be requested, the constraints on RA formation are no longer applicable to the feature.</w:t>
      </w:r>
    </w:p>
    <w:p w14:paraId="44321B5A" w14:textId="112A7757" w:rsidR="008752E6" w:rsidRPr="005B1646" w:rsidRDefault="008752E6" w:rsidP="005B41AF"/>
    <w:p w14:paraId="04A47C84" w14:textId="77777777" w:rsidR="008A76FD" w:rsidRDefault="008A76FD" w:rsidP="006C2E80">
      <w:pPr>
        <w:pStyle w:val="Heading1"/>
      </w:pPr>
      <w:r>
        <w:t>4</w:t>
      </w:r>
      <w:r>
        <w:tab/>
        <w:t>Objective</w:t>
      </w:r>
    </w:p>
    <w:p w14:paraId="487EF0C1" w14:textId="430F4D9C" w:rsidR="00D92238" w:rsidRDefault="008752E6" w:rsidP="005B41AF">
      <w:pPr>
        <w:rPr>
          <w:lang w:eastAsia="ko-KR"/>
        </w:rPr>
      </w:pPr>
      <w:r w:rsidRPr="00292365">
        <w:rPr>
          <w:lang w:eastAsia="ko-KR"/>
        </w:rPr>
        <w:t>The objective is to</w:t>
      </w:r>
      <w:r w:rsidR="00C74BA1">
        <w:rPr>
          <w:lang w:eastAsia="ko-KR"/>
        </w:rPr>
        <w:t xml:space="preserve"> enhance the usage of the Target NSSAI by</w:t>
      </w:r>
      <w:r w:rsidR="00D92238">
        <w:rPr>
          <w:lang w:eastAsia="ko-KR"/>
        </w:rPr>
        <w:t>:</w:t>
      </w:r>
    </w:p>
    <w:p w14:paraId="516B990C" w14:textId="44EE659C" w:rsidR="008752E6" w:rsidRDefault="00D92238" w:rsidP="005B41AF">
      <w:pPr>
        <w:pStyle w:val="B1"/>
        <w:rPr>
          <w:lang w:eastAsia="ko-KR"/>
        </w:rPr>
      </w:pPr>
      <w:r>
        <w:rPr>
          <w:lang w:eastAsia="ko-KR"/>
        </w:rPr>
        <w:t>-</w:t>
      </w:r>
      <w:r>
        <w:rPr>
          <w:lang w:eastAsia="ko-KR"/>
        </w:rPr>
        <w:tab/>
      </w:r>
      <w:r w:rsidR="00523795">
        <w:rPr>
          <w:lang w:eastAsia="ko-KR"/>
        </w:rPr>
        <w:t xml:space="preserve">Enable the CN to request the </w:t>
      </w:r>
      <w:r w:rsidR="00C1395F">
        <w:rPr>
          <w:lang w:eastAsia="ko-KR"/>
        </w:rPr>
        <w:t>NG-</w:t>
      </w:r>
      <w:r w:rsidR="00523795">
        <w:rPr>
          <w:lang w:eastAsia="ko-KR"/>
        </w:rPr>
        <w:t>RAN to store the Target NSSAI and its RFSP in the UE context and</w:t>
      </w:r>
      <w:r w:rsidR="00C1395F">
        <w:rPr>
          <w:lang w:eastAsia="ko-KR"/>
        </w:rPr>
        <w:t xml:space="preserve"> conditionally</w:t>
      </w:r>
      <w:r w:rsidR="00523795">
        <w:rPr>
          <w:lang w:eastAsia="ko-KR"/>
        </w:rPr>
        <w:t xml:space="preserve"> use it for RRM instead of the Allowed NSSAI and its RFSP within a certain location area determined by a TAI list</w:t>
      </w:r>
      <w:r w:rsidR="00FC0AF4">
        <w:rPr>
          <w:lang w:eastAsia="ko-KR"/>
        </w:rPr>
        <w:t xml:space="preserve"> within the RA</w:t>
      </w:r>
      <w:r w:rsidR="00523795">
        <w:rPr>
          <w:lang w:eastAsia="ko-KR"/>
        </w:rPr>
        <w:t>.</w:t>
      </w:r>
      <w:r w:rsidR="00C1395F">
        <w:rPr>
          <w:lang w:eastAsia="ko-KR"/>
        </w:rPr>
        <w:t xml:space="preserve"> </w:t>
      </w:r>
    </w:p>
    <w:p w14:paraId="39D2F576" w14:textId="5D032222" w:rsidR="00A74B26" w:rsidRDefault="00A74B26" w:rsidP="005B41AF">
      <w:pPr>
        <w:pStyle w:val="B1"/>
        <w:rPr>
          <w:lang w:eastAsia="ko-KR"/>
        </w:rPr>
      </w:pPr>
      <w:r>
        <w:rPr>
          <w:lang w:eastAsia="ko-KR"/>
        </w:rPr>
        <w:t>-</w:t>
      </w:r>
      <w:r>
        <w:rPr>
          <w:lang w:eastAsia="ko-KR"/>
        </w:rPr>
        <w:tab/>
      </w:r>
      <w:r w:rsidR="00523795">
        <w:rPr>
          <w:lang w:eastAsia="ko-KR"/>
        </w:rPr>
        <w:t>Allow the sending of a prioritized list of Target NSSAIs and related RFSPs</w:t>
      </w:r>
      <w:r w:rsidR="00C1395F">
        <w:rPr>
          <w:lang w:eastAsia="ko-KR"/>
        </w:rPr>
        <w:t xml:space="preserve"> to the NG-RAN</w:t>
      </w:r>
      <w:r w:rsidR="00E96F3F">
        <w:rPr>
          <w:lang w:eastAsia="ko-KR"/>
        </w:rPr>
        <w:t>.</w:t>
      </w:r>
    </w:p>
    <w:p w14:paraId="52286C75" w14:textId="52E5EF49" w:rsidR="00BD3BF8" w:rsidRDefault="00E96F3F" w:rsidP="005B41AF">
      <w:pPr>
        <w:pStyle w:val="B1"/>
        <w:rPr>
          <w:lang w:eastAsia="ko-KR"/>
        </w:rPr>
      </w:pPr>
      <w:r>
        <w:rPr>
          <w:lang w:eastAsia="ko-KR"/>
        </w:rPr>
        <w:t>-</w:t>
      </w:r>
      <w:r>
        <w:rPr>
          <w:lang w:eastAsia="ko-KR"/>
        </w:rPr>
        <w:tab/>
        <w:t xml:space="preserve">Align with the outcome of eNS_Ph3 for the RA formation aspects when there are Rejected S-NSSAIs and the UE and the network support the related </w:t>
      </w:r>
      <w:r w:rsidR="00AF6E87">
        <w:rPr>
          <w:lang w:eastAsia="ko-KR"/>
        </w:rPr>
        <w:t>enhancements</w:t>
      </w:r>
      <w:r w:rsidR="00C87718">
        <w:rPr>
          <w:lang w:eastAsia="ko-KR"/>
        </w:rPr>
        <w:t xml:space="preserve">. </w:t>
      </w:r>
      <w:r w:rsidR="00FC0AF4">
        <w:rPr>
          <w:lang w:eastAsia="ko-KR"/>
        </w:rPr>
        <w:t>T</w:t>
      </w:r>
      <w:r w:rsidR="00C87718">
        <w:rPr>
          <w:lang w:eastAsia="ko-KR"/>
        </w:rPr>
        <w:t>his may allow providing a RA that includes also TAIs supporting the rejected S-NSSAIs or even indicate TAIs where the Rejected S-NSSAIs can be requested as they overlap with the TAIs where the rejected S-NSSAI work so the TARGET NSSAI based method can be used for redirection</w:t>
      </w:r>
      <w:r w:rsidR="009B70A0">
        <w:rPr>
          <w:lang w:eastAsia="ko-KR"/>
        </w:rPr>
        <w:t xml:space="preserve"> </w:t>
      </w:r>
      <w:r w:rsidR="00FC0AF4">
        <w:rPr>
          <w:lang w:eastAsia="ko-KR"/>
        </w:rPr>
        <w:t>successfully. This</w:t>
      </w:r>
      <w:r w:rsidR="00BD3BF8">
        <w:rPr>
          <w:lang w:eastAsia="ko-KR"/>
        </w:rPr>
        <w:t xml:space="preserve"> results in updating this text</w:t>
      </w:r>
    </w:p>
    <w:tbl>
      <w:tblPr>
        <w:tblStyle w:val="TableGrid"/>
        <w:tblW w:w="0" w:type="auto"/>
        <w:tblInd w:w="568" w:type="dxa"/>
        <w:tblLook w:val="04A0" w:firstRow="1" w:lastRow="0" w:firstColumn="1" w:lastColumn="0" w:noHBand="0" w:noVBand="1"/>
      </w:tblPr>
      <w:tblGrid>
        <w:gridCol w:w="9060"/>
      </w:tblGrid>
      <w:tr w:rsidR="00BD3BF8" w14:paraId="66CC14C2" w14:textId="77777777" w:rsidTr="003C6E00">
        <w:tc>
          <w:tcPr>
            <w:tcW w:w="9628" w:type="dxa"/>
          </w:tcPr>
          <w:p w14:paraId="73D5A948" w14:textId="77777777" w:rsidR="00BD3BF8" w:rsidRDefault="00BD3BF8" w:rsidP="005B41AF">
            <w:pPr>
              <w:rPr>
                <w:lang w:eastAsia="ko-KR"/>
              </w:rPr>
            </w:pPr>
            <w:r>
              <w:t>"</w:t>
            </w:r>
            <w:r w:rsidRPr="001B7C50">
              <w:t>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r>
              <w:t>"</w:t>
            </w:r>
          </w:p>
        </w:tc>
      </w:tr>
    </w:tbl>
    <w:p w14:paraId="3E453C01" w14:textId="77777777" w:rsidR="00BD3BF8" w:rsidRDefault="00BD3BF8" w:rsidP="005B41AF">
      <w:pPr>
        <w:pStyle w:val="B1"/>
        <w:rPr>
          <w:lang w:eastAsia="ko-KR"/>
        </w:rPr>
      </w:pPr>
      <w:r>
        <w:rPr>
          <w:lang w:eastAsia="ko-KR"/>
        </w:rPr>
        <w:tab/>
      </w:r>
    </w:p>
    <w:p w14:paraId="011BD0ED" w14:textId="77777777" w:rsidR="00BD3BF8" w:rsidRDefault="00BD3BF8" w:rsidP="005B41AF">
      <w:pPr>
        <w:pStyle w:val="B1"/>
        <w:rPr>
          <w:lang w:eastAsia="ko-KR"/>
        </w:rPr>
      </w:pPr>
      <w:r>
        <w:rPr>
          <w:lang w:eastAsia="ko-KR"/>
        </w:rPr>
        <w:tab/>
        <w:t>To read</w:t>
      </w:r>
    </w:p>
    <w:p w14:paraId="4F07F95F" w14:textId="77777777" w:rsidR="00BD3BF8" w:rsidRDefault="00BD3BF8" w:rsidP="005B41AF">
      <w:pPr>
        <w:pStyle w:val="B1"/>
        <w:rPr>
          <w:lang w:eastAsia="ko-KR"/>
        </w:rPr>
      </w:pPr>
    </w:p>
    <w:tbl>
      <w:tblPr>
        <w:tblStyle w:val="TableGrid"/>
        <w:tblW w:w="0" w:type="auto"/>
        <w:tblInd w:w="568" w:type="dxa"/>
        <w:tblLook w:val="04A0" w:firstRow="1" w:lastRow="0" w:firstColumn="1" w:lastColumn="0" w:noHBand="0" w:noVBand="1"/>
      </w:tblPr>
      <w:tblGrid>
        <w:gridCol w:w="9060"/>
      </w:tblGrid>
      <w:tr w:rsidR="00BD3BF8" w14:paraId="2E922149" w14:textId="77777777" w:rsidTr="003C6E00">
        <w:tc>
          <w:tcPr>
            <w:tcW w:w="9628" w:type="dxa"/>
          </w:tcPr>
          <w:p w14:paraId="7FF67FCF" w14:textId="64B74163" w:rsidR="00BD3BF8" w:rsidRDefault="00BD3BF8" w:rsidP="005B41AF">
            <w:pPr>
              <w:rPr>
                <w:lang w:eastAsia="ko-KR"/>
              </w:rPr>
            </w:pPr>
            <w:r>
              <w:t>"</w:t>
            </w:r>
            <w:r w:rsidRPr="001B7C50">
              <w:t>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r>
              <w:t xml:space="preserve"> </w:t>
            </w:r>
            <w:r w:rsidRPr="00FC0AF4">
              <w:rPr>
                <w:highlight w:val="yellow"/>
              </w:rPr>
              <w:t>If the UE and the network support indication of TAIs where the UE can register with a previously Rejected S-NSSAI</w:t>
            </w:r>
            <w:r w:rsidR="005B41AF">
              <w:rPr>
                <w:highlight w:val="yellow"/>
              </w:rPr>
              <w:t xml:space="preserve"> in RA,</w:t>
            </w:r>
            <w:r w:rsidRPr="00FC0AF4">
              <w:rPr>
                <w:highlight w:val="yellow"/>
              </w:rPr>
              <w:t xml:space="preserve"> the network can provide a RA including also the TAIs where the S-NSSAIs in the Target NSSAI are supported</w:t>
            </w:r>
            <w:r>
              <w:t xml:space="preserve"> "</w:t>
            </w:r>
          </w:p>
        </w:tc>
      </w:tr>
    </w:tbl>
    <w:p w14:paraId="3713B560" w14:textId="77777777" w:rsidR="00BD3BF8" w:rsidRDefault="00BD3BF8" w:rsidP="005B41AF">
      <w:pPr>
        <w:pStyle w:val="B1"/>
        <w:rPr>
          <w:lang w:eastAsia="ko-KR"/>
        </w:rPr>
      </w:pPr>
      <w:r>
        <w:rPr>
          <w:lang w:eastAsia="ko-KR"/>
        </w:rPr>
        <w:tab/>
      </w:r>
    </w:p>
    <w:p w14:paraId="79A11292" w14:textId="09D07111" w:rsidR="00523795" w:rsidRPr="00292365" w:rsidRDefault="00523795" w:rsidP="005B41AF">
      <w:pPr>
        <w:pStyle w:val="B1"/>
        <w:rPr>
          <w:lang w:eastAsia="ko-KR"/>
        </w:rPr>
      </w:pPr>
    </w:p>
    <w:p w14:paraId="7DB3EA8F" w14:textId="26B061D3" w:rsidR="008752E6" w:rsidRPr="00292365" w:rsidRDefault="008752E6" w:rsidP="005B41AF">
      <w:pPr>
        <w:rPr>
          <w:lang w:eastAsia="ko-KR"/>
        </w:rPr>
      </w:pPr>
      <w:r w:rsidRPr="00292365">
        <w:rPr>
          <w:lang w:eastAsia="ko-KR"/>
        </w:rPr>
        <w:lastRenderedPageBreak/>
        <w:t>Note: This work will require 0.</w:t>
      </w:r>
      <w:r w:rsidR="009B70A0">
        <w:rPr>
          <w:lang w:eastAsia="ko-KR"/>
        </w:rPr>
        <w:t>5</w:t>
      </w:r>
      <w:r w:rsidRPr="00292365">
        <w:rPr>
          <w:lang w:eastAsia="ko-KR"/>
        </w:rPr>
        <w:t xml:space="preserve">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B41A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B41A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B41A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B41A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B41A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B41A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B41AF">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5B41AF">
            <w:pPr>
              <w:pStyle w:val="Guidance"/>
            </w:pPr>
          </w:p>
        </w:tc>
        <w:tc>
          <w:tcPr>
            <w:tcW w:w="1134" w:type="dxa"/>
          </w:tcPr>
          <w:p w14:paraId="73DD2455" w14:textId="07B111C2" w:rsidR="00A475C0" w:rsidRPr="006C2E80" w:rsidRDefault="00A475C0" w:rsidP="005B41AF">
            <w:pPr>
              <w:pStyle w:val="Guidance"/>
            </w:pPr>
          </w:p>
        </w:tc>
        <w:tc>
          <w:tcPr>
            <w:tcW w:w="2409" w:type="dxa"/>
          </w:tcPr>
          <w:p w14:paraId="05C7C805" w14:textId="5BA77B81" w:rsidR="00A475C0" w:rsidRPr="006C2E80" w:rsidRDefault="00A475C0" w:rsidP="005B41AF">
            <w:pPr>
              <w:pStyle w:val="Guidance"/>
            </w:pPr>
          </w:p>
        </w:tc>
        <w:tc>
          <w:tcPr>
            <w:tcW w:w="993" w:type="dxa"/>
          </w:tcPr>
          <w:p w14:paraId="2D7CEA56" w14:textId="27DDEBF0" w:rsidR="00A475C0" w:rsidRPr="006C2E80" w:rsidRDefault="00A475C0" w:rsidP="005B41AF">
            <w:pPr>
              <w:pStyle w:val="Guidance"/>
            </w:pPr>
          </w:p>
        </w:tc>
        <w:tc>
          <w:tcPr>
            <w:tcW w:w="1074" w:type="dxa"/>
          </w:tcPr>
          <w:p w14:paraId="47484899" w14:textId="780661AC" w:rsidR="00A475C0" w:rsidRPr="006C2E80" w:rsidRDefault="00A475C0" w:rsidP="005B41AF">
            <w:pPr>
              <w:pStyle w:val="Guidance"/>
            </w:pPr>
          </w:p>
        </w:tc>
        <w:tc>
          <w:tcPr>
            <w:tcW w:w="2186" w:type="dxa"/>
          </w:tcPr>
          <w:p w14:paraId="3B160081" w14:textId="4B2A491C" w:rsidR="00A475C0" w:rsidRPr="006C2E80" w:rsidRDefault="00A475C0" w:rsidP="005B41AF">
            <w:pPr>
              <w:pStyle w:val="Guidance"/>
            </w:pPr>
          </w:p>
        </w:tc>
      </w:tr>
    </w:tbl>
    <w:p w14:paraId="3D972A4A" w14:textId="77777777" w:rsidR="006C2E80" w:rsidRDefault="006C2E80" w:rsidP="005B41AF">
      <w:pPr>
        <w:pStyle w:val="FP"/>
      </w:pPr>
    </w:p>
    <w:p w14:paraId="5B510A00" w14:textId="77777777" w:rsidR="00102222" w:rsidRDefault="00102222" w:rsidP="005B41A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B41A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B41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B41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B41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B41A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83ADF6F" w:rsidR="009428A9" w:rsidRPr="00E3744F" w:rsidRDefault="00E3744F" w:rsidP="005B41AF">
            <w:pPr>
              <w:pStyle w:val="Guidance"/>
            </w:pPr>
            <w:r w:rsidRPr="00E3744F">
              <w:t>23.50</w:t>
            </w:r>
            <w:r w:rsidR="00685FFC">
              <w:t>1</w:t>
            </w:r>
          </w:p>
        </w:tc>
        <w:tc>
          <w:tcPr>
            <w:tcW w:w="4344" w:type="dxa"/>
            <w:tcBorders>
              <w:top w:val="single" w:sz="4" w:space="0" w:color="auto"/>
              <w:left w:val="single" w:sz="4" w:space="0" w:color="auto"/>
              <w:bottom w:val="single" w:sz="4" w:space="0" w:color="auto"/>
              <w:right w:val="single" w:sz="4" w:space="0" w:color="auto"/>
            </w:tcBorders>
          </w:tcPr>
          <w:p w14:paraId="49D3DA90" w14:textId="35E1831B" w:rsidR="009428A9" w:rsidRPr="00E3744F" w:rsidRDefault="00E3744F" w:rsidP="005B41AF">
            <w:pPr>
              <w:pStyle w:val="Guidance"/>
            </w:pPr>
            <w:r w:rsidRPr="00E3744F">
              <w:t>Add description</w:t>
            </w:r>
            <w:r>
              <w:t xml:space="preserve"> that </w:t>
            </w:r>
            <w:r w:rsidR="00150A2D">
              <w:t xml:space="preserve">NG-RAN </w:t>
            </w:r>
            <w:r w:rsidR="00BF71AD">
              <w:t>can</w:t>
            </w:r>
            <w:r w:rsidR="00C1395F">
              <w:t xml:space="preserve"> conditionally</w:t>
            </w:r>
            <w:r w:rsidR="00BF71AD">
              <w:t xml:space="preserve"> store the Target NSSAI and associated RFSP in UE context </w:t>
            </w:r>
            <w:r w:rsidR="00C1395F">
              <w:t xml:space="preserve">and use it instead of the Allowed NSSAI and its RFSP when the conditions are met..and </w:t>
            </w:r>
          </w:p>
        </w:tc>
        <w:tc>
          <w:tcPr>
            <w:tcW w:w="1417" w:type="dxa"/>
            <w:tcBorders>
              <w:top w:val="single" w:sz="4" w:space="0" w:color="auto"/>
              <w:left w:val="single" w:sz="4" w:space="0" w:color="auto"/>
              <w:bottom w:val="single" w:sz="4" w:space="0" w:color="auto"/>
              <w:right w:val="single" w:sz="4" w:space="0" w:color="auto"/>
            </w:tcBorders>
          </w:tcPr>
          <w:p w14:paraId="5F74906A" w14:textId="7418DA32" w:rsidR="009428A9" w:rsidRPr="00E3744F" w:rsidRDefault="00E3744F" w:rsidP="005B41AF">
            <w:pPr>
              <w:pStyle w:val="Guidance"/>
            </w:pPr>
            <w:r w:rsidRPr="009510EE">
              <w:t>SA#9</w:t>
            </w:r>
            <w:r w:rsidR="00142CE7" w:rsidRPr="009510EE">
              <w:t>8</w:t>
            </w:r>
            <w:r w:rsidR="004A47A1" w:rsidRPr="009510EE">
              <w:t xml:space="preserve"> (</w:t>
            </w:r>
            <w:r w:rsidR="00142CE7" w:rsidRPr="009510EE">
              <w:t>Dec</w:t>
            </w:r>
            <w:r w:rsidR="004A47A1" w:rsidRPr="009510EE">
              <w:t xml:space="preserve"> 2022)</w:t>
            </w:r>
            <w:r w:rsidRPr="009510EE">
              <w:t>?</w:t>
            </w:r>
          </w:p>
        </w:tc>
        <w:tc>
          <w:tcPr>
            <w:tcW w:w="2101" w:type="dxa"/>
            <w:tcBorders>
              <w:top w:val="single" w:sz="4" w:space="0" w:color="auto"/>
              <w:left w:val="single" w:sz="4" w:space="0" w:color="auto"/>
              <w:bottom w:val="single" w:sz="4" w:space="0" w:color="auto"/>
              <w:right w:val="single" w:sz="4" w:space="0" w:color="auto"/>
            </w:tcBorders>
          </w:tcPr>
          <w:p w14:paraId="15D52500" w14:textId="1E228A1A" w:rsidR="009428A9" w:rsidRPr="006C2E80" w:rsidRDefault="00522BB7" w:rsidP="005B41AF">
            <w:pPr>
              <w:pStyle w:val="Guidance"/>
            </w:pPr>
            <w:r w:rsidRPr="009510EE">
              <w:t xml:space="preserve">Target completion to </w:t>
            </w:r>
            <w:r w:rsidRPr="00373490">
              <w:t>be determined at SA2#152</w:t>
            </w:r>
          </w:p>
        </w:tc>
      </w:tr>
      <w:tr w:rsidR="0031668D" w:rsidRPr="006C2E80" w14:paraId="647E47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70554B" w14:textId="2A07BAC9" w:rsidR="0031668D" w:rsidRPr="00A74B26" w:rsidRDefault="00C27075" w:rsidP="005B41AF">
            <w:pPr>
              <w:pStyle w:val="Guidance"/>
              <w:rPr>
                <w:highlight w:val="yellow"/>
              </w:rPr>
            </w:pPr>
            <w:commentRangeStart w:id="0"/>
            <w:r w:rsidRPr="00A74B26">
              <w:rPr>
                <w:highlight w:val="yellow"/>
              </w:rPr>
              <w:t>23.502</w:t>
            </w:r>
          </w:p>
        </w:tc>
        <w:tc>
          <w:tcPr>
            <w:tcW w:w="4344" w:type="dxa"/>
            <w:tcBorders>
              <w:top w:val="single" w:sz="4" w:space="0" w:color="auto"/>
              <w:left w:val="single" w:sz="4" w:space="0" w:color="auto"/>
              <w:bottom w:val="single" w:sz="4" w:space="0" w:color="auto"/>
              <w:right w:val="single" w:sz="4" w:space="0" w:color="auto"/>
            </w:tcBorders>
          </w:tcPr>
          <w:p w14:paraId="1784F949" w14:textId="787E5B76" w:rsidR="0031668D" w:rsidRPr="00A74B26" w:rsidRDefault="00C27075" w:rsidP="005B41AF">
            <w:pPr>
              <w:pStyle w:val="Guidance"/>
              <w:rPr>
                <w:highlight w:val="yellow"/>
              </w:rPr>
            </w:pPr>
            <w:r w:rsidRPr="00A74B26">
              <w:rPr>
                <w:highlight w:val="yellow"/>
              </w:rPr>
              <w:t xml:space="preserve">Add </w:t>
            </w:r>
            <w:r w:rsidR="00C1395F">
              <w:rPr>
                <w:highlight w:val="yellow"/>
              </w:rPr>
              <w:t>necessary updates to reflect the 23.501 changes.</w:t>
            </w:r>
          </w:p>
        </w:tc>
        <w:tc>
          <w:tcPr>
            <w:tcW w:w="1417" w:type="dxa"/>
            <w:tcBorders>
              <w:top w:val="single" w:sz="4" w:space="0" w:color="auto"/>
              <w:left w:val="single" w:sz="4" w:space="0" w:color="auto"/>
              <w:bottom w:val="single" w:sz="4" w:space="0" w:color="auto"/>
              <w:right w:val="single" w:sz="4" w:space="0" w:color="auto"/>
            </w:tcBorders>
          </w:tcPr>
          <w:p w14:paraId="635C3398" w14:textId="3E02EBF6" w:rsidR="0031668D" w:rsidRPr="00A74B26" w:rsidRDefault="004A47A1" w:rsidP="005B41AF">
            <w:pPr>
              <w:pStyle w:val="Guidance"/>
              <w:rPr>
                <w:highlight w:val="yellow"/>
              </w:rPr>
            </w:pPr>
            <w:r w:rsidRPr="00A74B26">
              <w:rPr>
                <w:highlight w:val="yellow"/>
              </w:rPr>
              <w:t>SA#9</w:t>
            </w:r>
            <w:r w:rsidR="00C1395F">
              <w:rPr>
                <w:highlight w:val="yellow"/>
              </w:rPr>
              <w:t>8</w:t>
            </w:r>
            <w:r w:rsidRPr="00A74B26">
              <w:rPr>
                <w:highlight w:val="yellow"/>
              </w:rPr>
              <w:t xml:space="preserve"> (</w:t>
            </w:r>
            <w:r w:rsidR="00C1395F">
              <w:rPr>
                <w:highlight w:val="yellow"/>
              </w:rPr>
              <w:t>Dec</w:t>
            </w:r>
            <w:r w:rsidRPr="00A74B26">
              <w:rPr>
                <w:highlight w:val="yellow"/>
              </w:rPr>
              <w:t xml:space="preserve"> 2022)?</w:t>
            </w:r>
            <w:commentRangeEnd w:id="0"/>
            <w:r w:rsidR="00A74B26">
              <w:rPr>
                <w:rStyle w:val="CommentReference"/>
                <w:i w:val="0"/>
              </w:rPr>
              <w:commentReference w:id="0"/>
            </w:r>
          </w:p>
        </w:tc>
        <w:tc>
          <w:tcPr>
            <w:tcW w:w="2101" w:type="dxa"/>
            <w:tcBorders>
              <w:top w:val="single" w:sz="4" w:space="0" w:color="auto"/>
              <w:left w:val="single" w:sz="4" w:space="0" w:color="auto"/>
              <w:bottom w:val="single" w:sz="4" w:space="0" w:color="auto"/>
              <w:right w:val="single" w:sz="4" w:space="0" w:color="auto"/>
            </w:tcBorders>
          </w:tcPr>
          <w:p w14:paraId="63343265" w14:textId="77777777" w:rsidR="0031668D" w:rsidRPr="00A74B26" w:rsidRDefault="0031668D" w:rsidP="005B41AF">
            <w:pPr>
              <w:pStyle w:val="Guidance"/>
              <w:rPr>
                <w:highlight w:val="yellow"/>
              </w:rPr>
            </w:pPr>
          </w:p>
        </w:tc>
      </w:tr>
    </w:tbl>
    <w:p w14:paraId="701E09C7" w14:textId="77777777" w:rsidR="00C4305E" w:rsidRDefault="00C4305E" w:rsidP="005B41A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7726DE7" w:rsidR="00A475C0" w:rsidRDefault="009B5E90" w:rsidP="005B41AF">
      <w:pPr>
        <w:rPr>
          <w:lang w:val="en-US" w:eastAsia="zh-CN"/>
        </w:rPr>
      </w:pPr>
      <w:r>
        <w:t>xxxx</w:t>
      </w:r>
      <w:r w:rsidR="00A475C0">
        <w:rPr>
          <w:lang w:val="en-US"/>
        </w:rPr>
        <w:t>, Ericsson (</w:t>
      </w:r>
      <w:hyperlink r:id="rId22" w:history="1">
        <w:r w:rsidR="00075B8F" w:rsidRPr="004132E0">
          <w:rPr>
            <w:rStyle w:val="Hyperlink"/>
            <w:lang w:val="en-US"/>
          </w:rPr>
          <w:t>@ericsson.com</w:t>
        </w:r>
      </w:hyperlink>
      <w:r w:rsidR="00A475C0">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9B5E90" w:rsidRDefault="00876DE9" w:rsidP="005B41AF">
      <w:pPr>
        <w:pStyle w:val="Guidance"/>
      </w:pPr>
      <w:r w:rsidRPr="009B5E90">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F4A921F" w:rsidR="00876DE9" w:rsidRDefault="0049474E" w:rsidP="005B41AF">
      <w:pPr>
        <w:rPr>
          <w:lang w:eastAsia="zh-CN"/>
        </w:rPr>
      </w:pPr>
      <w:r>
        <w:t xml:space="preserve">Impacts to NGAP </w:t>
      </w:r>
      <w:r w:rsidR="00BC3968">
        <w:t>is to be handled by RAN3.</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B41AF">
            <w:pPr>
              <w:pStyle w:val="TAH"/>
            </w:pPr>
            <w:r>
              <w:t>Supporting IM name</w:t>
            </w:r>
          </w:p>
        </w:tc>
      </w:tr>
      <w:tr w:rsidR="00F1088E" w14:paraId="1C6DEFB3"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26D95E" w14:textId="14111D34" w:rsidR="00F1088E" w:rsidRPr="00F1088E" w:rsidRDefault="00F1088E" w:rsidP="005B41AF">
            <w:pPr>
              <w:pStyle w:val="TAL"/>
            </w:pPr>
            <w:r w:rsidRPr="00F1088E">
              <w:t>Deutsche Telekom</w:t>
            </w:r>
            <w:r w:rsidR="000555F5">
              <w:t>?</w:t>
            </w:r>
          </w:p>
        </w:tc>
      </w:tr>
      <w:tr w:rsidR="00F1088E" w14:paraId="2500A612"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9165F1" w14:textId="5431C2F5" w:rsidR="00F1088E" w:rsidRDefault="00F1088E" w:rsidP="005B41AF">
            <w:pPr>
              <w:pStyle w:val="TAL"/>
            </w:pPr>
            <w:r>
              <w:t>Ericsson</w:t>
            </w:r>
            <w:r w:rsidR="000555F5">
              <w:t>?</w:t>
            </w:r>
          </w:p>
        </w:tc>
      </w:tr>
      <w:tr w:rsidR="00F1088E" w14:paraId="1BBFC4C8"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EFBA03" w14:textId="6F9A1274" w:rsidR="00F1088E" w:rsidRDefault="00F1088E" w:rsidP="005B41AF">
            <w:pPr>
              <w:pStyle w:val="TAL"/>
            </w:pPr>
            <w:r>
              <w:t>NEC</w:t>
            </w:r>
            <w:r w:rsidR="000555F5">
              <w:t>?</w:t>
            </w:r>
          </w:p>
        </w:tc>
      </w:tr>
      <w:tr w:rsidR="00876DE9" w14:paraId="62EA82FF" w14:textId="77777777" w:rsidTr="006C2E80">
        <w:trPr>
          <w:cantSplit/>
          <w:jc w:val="center"/>
        </w:trPr>
        <w:tc>
          <w:tcPr>
            <w:tcW w:w="5029" w:type="dxa"/>
            <w:shd w:val="clear" w:color="auto" w:fill="auto"/>
          </w:tcPr>
          <w:p w14:paraId="4BBE69B8" w14:textId="214E0827" w:rsidR="00876DE9" w:rsidRDefault="00AF6E87" w:rsidP="005B41AF">
            <w:pPr>
              <w:pStyle w:val="TAL"/>
            </w:pPr>
            <w:r>
              <w:t>Nokia</w:t>
            </w:r>
          </w:p>
        </w:tc>
      </w:tr>
      <w:tr w:rsidR="00876DE9" w14:paraId="5C370FB4" w14:textId="77777777" w:rsidTr="006C2E80">
        <w:trPr>
          <w:cantSplit/>
          <w:jc w:val="center"/>
        </w:trPr>
        <w:tc>
          <w:tcPr>
            <w:tcW w:w="5029" w:type="dxa"/>
            <w:shd w:val="clear" w:color="auto" w:fill="auto"/>
          </w:tcPr>
          <w:p w14:paraId="59B05198" w14:textId="699F639A" w:rsidR="00876DE9" w:rsidRDefault="00AF6E87" w:rsidP="005B41AF">
            <w:pPr>
              <w:pStyle w:val="TAL"/>
            </w:pPr>
            <w:r>
              <w:t>Nokia shanghai Bell</w:t>
            </w:r>
          </w:p>
        </w:tc>
      </w:tr>
      <w:tr w:rsidR="00876DE9" w14:paraId="24ADC33F" w14:textId="77777777" w:rsidTr="006C2E80">
        <w:trPr>
          <w:cantSplit/>
          <w:jc w:val="center"/>
        </w:trPr>
        <w:tc>
          <w:tcPr>
            <w:tcW w:w="5029" w:type="dxa"/>
            <w:shd w:val="clear" w:color="auto" w:fill="auto"/>
          </w:tcPr>
          <w:p w14:paraId="47626447" w14:textId="04C2DFAF" w:rsidR="00876DE9" w:rsidRDefault="001C6A5D" w:rsidP="005B41AF">
            <w:pPr>
              <w:pStyle w:val="TAL"/>
            </w:pPr>
            <w:r>
              <w:t>Orange</w:t>
            </w:r>
            <w:r w:rsidR="000555F5">
              <w:t>?</w:t>
            </w:r>
          </w:p>
        </w:tc>
      </w:tr>
      <w:tr w:rsidR="00876DE9" w14:paraId="53215410" w14:textId="77777777" w:rsidTr="006C2E80">
        <w:trPr>
          <w:cantSplit/>
          <w:jc w:val="center"/>
        </w:trPr>
        <w:tc>
          <w:tcPr>
            <w:tcW w:w="5029" w:type="dxa"/>
            <w:shd w:val="clear" w:color="auto" w:fill="auto"/>
          </w:tcPr>
          <w:p w14:paraId="39281E5B" w14:textId="526C864D" w:rsidR="00876DE9" w:rsidRDefault="00876DE9" w:rsidP="005B41AF">
            <w:pPr>
              <w:pStyle w:val="TAL"/>
            </w:pPr>
          </w:p>
        </w:tc>
      </w:tr>
      <w:tr w:rsidR="00876DE9" w14:paraId="3E331B1C" w14:textId="77777777" w:rsidTr="006C2E80">
        <w:trPr>
          <w:cantSplit/>
          <w:jc w:val="center"/>
        </w:trPr>
        <w:tc>
          <w:tcPr>
            <w:tcW w:w="5029" w:type="dxa"/>
            <w:shd w:val="clear" w:color="auto" w:fill="auto"/>
          </w:tcPr>
          <w:p w14:paraId="40A2BCD5" w14:textId="2869279E" w:rsidR="00876DE9" w:rsidRDefault="00876DE9" w:rsidP="005B41AF">
            <w:pPr>
              <w:pStyle w:val="TAL"/>
            </w:pPr>
          </w:p>
        </w:tc>
      </w:tr>
      <w:tr w:rsidR="00876DE9" w14:paraId="6871F0AA" w14:textId="77777777" w:rsidTr="006C2E80">
        <w:trPr>
          <w:cantSplit/>
          <w:jc w:val="center"/>
        </w:trPr>
        <w:tc>
          <w:tcPr>
            <w:tcW w:w="5029" w:type="dxa"/>
            <w:shd w:val="clear" w:color="auto" w:fill="auto"/>
          </w:tcPr>
          <w:p w14:paraId="3978C031" w14:textId="6521A499" w:rsidR="00876DE9" w:rsidRDefault="00876DE9" w:rsidP="005B41AF">
            <w:pPr>
              <w:pStyle w:val="TAL"/>
            </w:pPr>
          </w:p>
        </w:tc>
      </w:tr>
      <w:tr w:rsidR="00876DE9" w14:paraId="147B012C" w14:textId="77777777" w:rsidTr="006C2E80">
        <w:trPr>
          <w:cantSplit/>
          <w:jc w:val="center"/>
        </w:trPr>
        <w:tc>
          <w:tcPr>
            <w:tcW w:w="5029" w:type="dxa"/>
            <w:shd w:val="clear" w:color="auto" w:fill="auto"/>
          </w:tcPr>
          <w:p w14:paraId="5A79FA0F" w14:textId="56B4775E" w:rsidR="00876DE9" w:rsidRDefault="00876DE9" w:rsidP="005B41AF">
            <w:pPr>
              <w:pStyle w:val="TAL"/>
            </w:pPr>
          </w:p>
        </w:tc>
      </w:tr>
      <w:tr w:rsidR="00876DE9" w14:paraId="62E27144" w14:textId="77777777" w:rsidTr="006C2E80">
        <w:trPr>
          <w:cantSplit/>
          <w:jc w:val="center"/>
        </w:trPr>
        <w:tc>
          <w:tcPr>
            <w:tcW w:w="5029" w:type="dxa"/>
            <w:shd w:val="clear" w:color="auto" w:fill="auto"/>
          </w:tcPr>
          <w:p w14:paraId="5B0ED3DB" w14:textId="64543FAA" w:rsidR="00876DE9" w:rsidRDefault="00876DE9" w:rsidP="005B41AF">
            <w:pPr>
              <w:pStyle w:val="TAL"/>
            </w:pPr>
          </w:p>
        </w:tc>
      </w:tr>
      <w:tr w:rsidR="00876DE9" w14:paraId="15DB9B23" w14:textId="77777777" w:rsidTr="006C2E80">
        <w:trPr>
          <w:cantSplit/>
          <w:jc w:val="center"/>
        </w:trPr>
        <w:tc>
          <w:tcPr>
            <w:tcW w:w="5029" w:type="dxa"/>
            <w:shd w:val="clear" w:color="auto" w:fill="auto"/>
          </w:tcPr>
          <w:p w14:paraId="01C8F7EB" w14:textId="0F1B59E4" w:rsidR="00876DE9" w:rsidRDefault="00876DE9" w:rsidP="005B41AF">
            <w:pPr>
              <w:pStyle w:val="TAL"/>
            </w:pPr>
          </w:p>
        </w:tc>
      </w:tr>
      <w:tr w:rsidR="00876DE9" w14:paraId="66B5AC23" w14:textId="77777777" w:rsidTr="006C2E80">
        <w:trPr>
          <w:cantSplit/>
          <w:jc w:val="center"/>
        </w:trPr>
        <w:tc>
          <w:tcPr>
            <w:tcW w:w="5029" w:type="dxa"/>
            <w:shd w:val="clear" w:color="auto" w:fill="auto"/>
          </w:tcPr>
          <w:p w14:paraId="094CE9E5" w14:textId="27544058" w:rsidR="00876DE9" w:rsidRDefault="00876DE9" w:rsidP="005B41AF">
            <w:pPr>
              <w:pStyle w:val="TAL"/>
            </w:pPr>
          </w:p>
        </w:tc>
      </w:tr>
      <w:tr w:rsidR="00876DE9" w14:paraId="0D0E7AA2" w14:textId="77777777" w:rsidTr="006C2E80">
        <w:trPr>
          <w:cantSplit/>
          <w:jc w:val="center"/>
        </w:trPr>
        <w:tc>
          <w:tcPr>
            <w:tcW w:w="5029" w:type="dxa"/>
            <w:shd w:val="clear" w:color="auto" w:fill="auto"/>
          </w:tcPr>
          <w:p w14:paraId="3D62A987" w14:textId="66353281" w:rsidR="00876DE9" w:rsidRDefault="00876DE9" w:rsidP="005B41AF">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5B41AF">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5B41AF">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5B41AF">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5B41AF">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5B41AF">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5B41AF">
            <w:pPr>
              <w:pStyle w:val="TAL"/>
            </w:pPr>
          </w:p>
        </w:tc>
      </w:tr>
    </w:tbl>
    <w:p w14:paraId="2CBA0369" w14:textId="77777777" w:rsidR="00F41A27" w:rsidRPr="00641ED8" w:rsidRDefault="00F41A27" w:rsidP="005B41AF"/>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 User" w:date="2022-04-25T10:38:00Z" w:initials="PH">
    <w:p w14:paraId="5A2D2FF5" w14:textId="298F4764" w:rsidR="00A74B26" w:rsidRDefault="00A74B26" w:rsidP="005B41AF">
      <w:pPr>
        <w:pStyle w:val="CommentText"/>
      </w:pPr>
      <w:r>
        <w:rPr>
          <w:rStyle w:val="CommentReference"/>
        </w:rPr>
        <w:annotationRef/>
      </w:r>
      <w:r>
        <w:t>TBD whether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2D2F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0F894" w16cex:dateUtc="2022-04-25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2D2FF5" w16cid:durableId="2610F8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A12D" w14:textId="77777777" w:rsidR="006D4D2A" w:rsidRDefault="006D4D2A" w:rsidP="005B41AF">
      <w:r>
        <w:separator/>
      </w:r>
    </w:p>
  </w:endnote>
  <w:endnote w:type="continuationSeparator" w:id="0">
    <w:p w14:paraId="6F84CB89" w14:textId="77777777" w:rsidR="006D4D2A" w:rsidRDefault="006D4D2A" w:rsidP="005B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5152" w14:textId="77777777" w:rsidR="006D4D2A" w:rsidRDefault="006D4D2A" w:rsidP="005B41AF">
      <w:r>
        <w:separator/>
      </w:r>
    </w:p>
  </w:footnote>
  <w:footnote w:type="continuationSeparator" w:id="0">
    <w:p w14:paraId="29BD38BD" w14:textId="77777777" w:rsidR="006D4D2A" w:rsidRDefault="006D4D2A" w:rsidP="005B4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4E55"/>
    <w:rsid w:val="00037C06"/>
    <w:rsid w:val="00040D26"/>
    <w:rsid w:val="00044DAE"/>
    <w:rsid w:val="00045F23"/>
    <w:rsid w:val="00052BF8"/>
    <w:rsid w:val="000555F5"/>
    <w:rsid w:val="00057116"/>
    <w:rsid w:val="00064CB2"/>
    <w:rsid w:val="00066954"/>
    <w:rsid w:val="00067741"/>
    <w:rsid w:val="00072A56"/>
    <w:rsid w:val="0007498D"/>
    <w:rsid w:val="00075B8F"/>
    <w:rsid w:val="000825BB"/>
    <w:rsid w:val="00082CCB"/>
    <w:rsid w:val="000A3125"/>
    <w:rsid w:val="000A6F1F"/>
    <w:rsid w:val="000B0519"/>
    <w:rsid w:val="000B1ABD"/>
    <w:rsid w:val="000B61FD"/>
    <w:rsid w:val="000C0BF7"/>
    <w:rsid w:val="000C5FE3"/>
    <w:rsid w:val="000D122A"/>
    <w:rsid w:val="000D1FB5"/>
    <w:rsid w:val="000D37E4"/>
    <w:rsid w:val="000E55AD"/>
    <w:rsid w:val="000E630D"/>
    <w:rsid w:val="000F4E5A"/>
    <w:rsid w:val="001001BD"/>
    <w:rsid w:val="00102222"/>
    <w:rsid w:val="0010367B"/>
    <w:rsid w:val="00104A2D"/>
    <w:rsid w:val="001147B0"/>
    <w:rsid w:val="00116F90"/>
    <w:rsid w:val="00120541"/>
    <w:rsid w:val="001211F3"/>
    <w:rsid w:val="00127B5D"/>
    <w:rsid w:val="00133B51"/>
    <w:rsid w:val="00134F72"/>
    <w:rsid w:val="001366A8"/>
    <w:rsid w:val="00142CE7"/>
    <w:rsid w:val="00147079"/>
    <w:rsid w:val="00150A2D"/>
    <w:rsid w:val="00154D87"/>
    <w:rsid w:val="001558BA"/>
    <w:rsid w:val="00171925"/>
    <w:rsid w:val="00173998"/>
    <w:rsid w:val="00174617"/>
    <w:rsid w:val="001759A7"/>
    <w:rsid w:val="001A4192"/>
    <w:rsid w:val="001A5CDB"/>
    <w:rsid w:val="001A6FA6"/>
    <w:rsid w:val="001A7910"/>
    <w:rsid w:val="001C5C86"/>
    <w:rsid w:val="001C6A5D"/>
    <w:rsid w:val="001C718D"/>
    <w:rsid w:val="001E14C4"/>
    <w:rsid w:val="001F07A2"/>
    <w:rsid w:val="001F58C1"/>
    <w:rsid w:val="001F7D5F"/>
    <w:rsid w:val="001F7EB4"/>
    <w:rsid w:val="002000C2"/>
    <w:rsid w:val="002054E6"/>
    <w:rsid w:val="00205F25"/>
    <w:rsid w:val="00221B1E"/>
    <w:rsid w:val="00227B8F"/>
    <w:rsid w:val="00240DCD"/>
    <w:rsid w:val="0024786B"/>
    <w:rsid w:val="00251D80"/>
    <w:rsid w:val="00254FB5"/>
    <w:rsid w:val="002640E5"/>
    <w:rsid w:val="0026436F"/>
    <w:rsid w:val="0026606E"/>
    <w:rsid w:val="00276403"/>
    <w:rsid w:val="00283472"/>
    <w:rsid w:val="00285C90"/>
    <w:rsid w:val="00287FDD"/>
    <w:rsid w:val="002944FD"/>
    <w:rsid w:val="002B1A97"/>
    <w:rsid w:val="002B3CCF"/>
    <w:rsid w:val="002C1C50"/>
    <w:rsid w:val="002D3C6F"/>
    <w:rsid w:val="002D40E9"/>
    <w:rsid w:val="002E02D4"/>
    <w:rsid w:val="002E6A7D"/>
    <w:rsid w:val="002E7A9E"/>
    <w:rsid w:val="002F011B"/>
    <w:rsid w:val="002F3C41"/>
    <w:rsid w:val="002F6C5C"/>
    <w:rsid w:val="0030045C"/>
    <w:rsid w:val="00305E67"/>
    <w:rsid w:val="00310725"/>
    <w:rsid w:val="0031668D"/>
    <w:rsid w:val="003205AD"/>
    <w:rsid w:val="00321FF1"/>
    <w:rsid w:val="0033027D"/>
    <w:rsid w:val="00335107"/>
    <w:rsid w:val="00335FB2"/>
    <w:rsid w:val="00344158"/>
    <w:rsid w:val="00347B74"/>
    <w:rsid w:val="00351A19"/>
    <w:rsid w:val="00355CB6"/>
    <w:rsid w:val="00366257"/>
    <w:rsid w:val="00367C08"/>
    <w:rsid w:val="00373490"/>
    <w:rsid w:val="00383778"/>
    <w:rsid w:val="0038516D"/>
    <w:rsid w:val="003869D7"/>
    <w:rsid w:val="00393D1D"/>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BC9"/>
    <w:rsid w:val="00444A6F"/>
    <w:rsid w:val="00454609"/>
    <w:rsid w:val="00454EF4"/>
    <w:rsid w:val="00455DE4"/>
    <w:rsid w:val="004778C6"/>
    <w:rsid w:val="0048267C"/>
    <w:rsid w:val="004876B9"/>
    <w:rsid w:val="00493A79"/>
    <w:rsid w:val="0049474E"/>
    <w:rsid w:val="00495840"/>
    <w:rsid w:val="004A40BE"/>
    <w:rsid w:val="004A47A1"/>
    <w:rsid w:val="004A6A60"/>
    <w:rsid w:val="004B3EDA"/>
    <w:rsid w:val="004B7623"/>
    <w:rsid w:val="004C634D"/>
    <w:rsid w:val="004D24B9"/>
    <w:rsid w:val="004E22BF"/>
    <w:rsid w:val="004E2CE2"/>
    <w:rsid w:val="004E313F"/>
    <w:rsid w:val="004E5172"/>
    <w:rsid w:val="004E6F8A"/>
    <w:rsid w:val="004E7FE6"/>
    <w:rsid w:val="00502CD2"/>
    <w:rsid w:val="00504E33"/>
    <w:rsid w:val="00522BB7"/>
    <w:rsid w:val="00523795"/>
    <w:rsid w:val="00532CA6"/>
    <w:rsid w:val="00535E0C"/>
    <w:rsid w:val="0054287C"/>
    <w:rsid w:val="00551ABE"/>
    <w:rsid w:val="0055216E"/>
    <w:rsid w:val="00552C2C"/>
    <w:rsid w:val="005555B7"/>
    <w:rsid w:val="005562A8"/>
    <w:rsid w:val="00556A96"/>
    <w:rsid w:val="005573BB"/>
    <w:rsid w:val="00557B2E"/>
    <w:rsid w:val="00561267"/>
    <w:rsid w:val="00571E3F"/>
    <w:rsid w:val="00574059"/>
    <w:rsid w:val="00580B2F"/>
    <w:rsid w:val="00586951"/>
    <w:rsid w:val="0058707B"/>
    <w:rsid w:val="00590087"/>
    <w:rsid w:val="005A032D"/>
    <w:rsid w:val="005A3D4D"/>
    <w:rsid w:val="005A7577"/>
    <w:rsid w:val="005B41AF"/>
    <w:rsid w:val="005B5FC2"/>
    <w:rsid w:val="005C29F7"/>
    <w:rsid w:val="005C4F58"/>
    <w:rsid w:val="005C53AE"/>
    <w:rsid w:val="005C5E8D"/>
    <w:rsid w:val="005C78F2"/>
    <w:rsid w:val="005D057C"/>
    <w:rsid w:val="005D3FEC"/>
    <w:rsid w:val="005D44BE"/>
    <w:rsid w:val="005E088B"/>
    <w:rsid w:val="005E4B45"/>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85FFC"/>
    <w:rsid w:val="006A0EF8"/>
    <w:rsid w:val="006A45BA"/>
    <w:rsid w:val="006B2FA9"/>
    <w:rsid w:val="006B4280"/>
    <w:rsid w:val="006B4B1C"/>
    <w:rsid w:val="006C2E80"/>
    <w:rsid w:val="006C3525"/>
    <w:rsid w:val="006C4991"/>
    <w:rsid w:val="006D4D2A"/>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34BFD"/>
    <w:rsid w:val="00746F46"/>
    <w:rsid w:val="00747666"/>
    <w:rsid w:val="007477CD"/>
    <w:rsid w:val="0075252A"/>
    <w:rsid w:val="007625BF"/>
    <w:rsid w:val="00764B84"/>
    <w:rsid w:val="00765028"/>
    <w:rsid w:val="0078034D"/>
    <w:rsid w:val="00790BCC"/>
    <w:rsid w:val="00795CEE"/>
    <w:rsid w:val="00796F94"/>
    <w:rsid w:val="007974F5"/>
    <w:rsid w:val="007A0C2A"/>
    <w:rsid w:val="007A5AA5"/>
    <w:rsid w:val="007A6136"/>
    <w:rsid w:val="007A6D5B"/>
    <w:rsid w:val="007B0F49"/>
    <w:rsid w:val="007B4AE1"/>
    <w:rsid w:val="007C7E14"/>
    <w:rsid w:val="007D03D2"/>
    <w:rsid w:val="007D1AB2"/>
    <w:rsid w:val="007D36CF"/>
    <w:rsid w:val="007E54AA"/>
    <w:rsid w:val="007F13A3"/>
    <w:rsid w:val="007F522E"/>
    <w:rsid w:val="007F7421"/>
    <w:rsid w:val="00801F7F"/>
    <w:rsid w:val="0080428C"/>
    <w:rsid w:val="008074BF"/>
    <w:rsid w:val="00813C1F"/>
    <w:rsid w:val="008146A2"/>
    <w:rsid w:val="00820FC0"/>
    <w:rsid w:val="00823C49"/>
    <w:rsid w:val="00833BBE"/>
    <w:rsid w:val="00834A60"/>
    <w:rsid w:val="00837BCD"/>
    <w:rsid w:val="00850175"/>
    <w:rsid w:val="0085530D"/>
    <w:rsid w:val="00860E5F"/>
    <w:rsid w:val="008624F4"/>
    <w:rsid w:val="00863D69"/>
    <w:rsid w:val="00863E89"/>
    <w:rsid w:val="00872B3B"/>
    <w:rsid w:val="008752E6"/>
    <w:rsid w:val="00876DE9"/>
    <w:rsid w:val="0088222A"/>
    <w:rsid w:val="008835FC"/>
    <w:rsid w:val="00885711"/>
    <w:rsid w:val="008901F6"/>
    <w:rsid w:val="00896378"/>
    <w:rsid w:val="00896C03"/>
    <w:rsid w:val="008A495D"/>
    <w:rsid w:val="008A76FD"/>
    <w:rsid w:val="008B114B"/>
    <w:rsid w:val="008B2D09"/>
    <w:rsid w:val="008B519F"/>
    <w:rsid w:val="008C0E78"/>
    <w:rsid w:val="008C537F"/>
    <w:rsid w:val="008D658B"/>
    <w:rsid w:val="008D72B2"/>
    <w:rsid w:val="008E7C53"/>
    <w:rsid w:val="00900395"/>
    <w:rsid w:val="009058B3"/>
    <w:rsid w:val="00917CCB"/>
    <w:rsid w:val="00922FCB"/>
    <w:rsid w:val="00933442"/>
    <w:rsid w:val="00935CB0"/>
    <w:rsid w:val="00937C6F"/>
    <w:rsid w:val="009428A9"/>
    <w:rsid w:val="009437A2"/>
    <w:rsid w:val="00944B28"/>
    <w:rsid w:val="00945E08"/>
    <w:rsid w:val="00946FA1"/>
    <w:rsid w:val="009510EE"/>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B70A0"/>
    <w:rsid w:val="009C06FC"/>
    <w:rsid w:val="009C2977"/>
    <w:rsid w:val="009C2DCC"/>
    <w:rsid w:val="009E2287"/>
    <w:rsid w:val="009E26A1"/>
    <w:rsid w:val="009E6C21"/>
    <w:rsid w:val="009F7959"/>
    <w:rsid w:val="009F7F63"/>
    <w:rsid w:val="00A01CFF"/>
    <w:rsid w:val="00A10539"/>
    <w:rsid w:val="00A13574"/>
    <w:rsid w:val="00A15763"/>
    <w:rsid w:val="00A226C6"/>
    <w:rsid w:val="00A27912"/>
    <w:rsid w:val="00A31E16"/>
    <w:rsid w:val="00A338A3"/>
    <w:rsid w:val="00A339CF"/>
    <w:rsid w:val="00A35110"/>
    <w:rsid w:val="00A36378"/>
    <w:rsid w:val="00A36D4B"/>
    <w:rsid w:val="00A40015"/>
    <w:rsid w:val="00A47445"/>
    <w:rsid w:val="00A475C0"/>
    <w:rsid w:val="00A6656B"/>
    <w:rsid w:val="00A70E1E"/>
    <w:rsid w:val="00A73257"/>
    <w:rsid w:val="00A74B26"/>
    <w:rsid w:val="00A9081F"/>
    <w:rsid w:val="00A9188C"/>
    <w:rsid w:val="00A97002"/>
    <w:rsid w:val="00A97A52"/>
    <w:rsid w:val="00AA0D6A"/>
    <w:rsid w:val="00AB58BF"/>
    <w:rsid w:val="00AC6AE6"/>
    <w:rsid w:val="00AD0751"/>
    <w:rsid w:val="00AD2837"/>
    <w:rsid w:val="00AD77C4"/>
    <w:rsid w:val="00AE25BF"/>
    <w:rsid w:val="00AF0C13"/>
    <w:rsid w:val="00AF6E87"/>
    <w:rsid w:val="00B03AF5"/>
    <w:rsid w:val="00B03C01"/>
    <w:rsid w:val="00B04B96"/>
    <w:rsid w:val="00B078D6"/>
    <w:rsid w:val="00B1248D"/>
    <w:rsid w:val="00B14709"/>
    <w:rsid w:val="00B2743D"/>
    <w:rsid w:val="00B3015C"/>
    <w:rsid w:val="00B344D8"/>
    <w:rsid w:val="00B521AE"/>
    <w:rsid w:val="00B567D1"/>
    <w:rsid w:val="00B706EB"/>
    <w:rsid w:val="00B73B4C"/>
    <w:rsid w:val="00B73F75"/>
    <w:rsid w:val="00B8483E"/>
    <w:rsid w:val="00B946CD"/>
    <w:rsid w:val="00B95E62"/>
    <w:rsid w:val="00B96481"/>
    <w:rsid w:val="00BA3A53"/>
    <w:rsid w:val="00BA3C54"/>
    <w:rsid w:val="00BA4095"/>
    <w:rsid w:val="00BA5B43"/>
    <w:rsid w:val="00BB5EBF"/>
    <w:rsid w:val="00BC3968"/>
    <w:rsid w:val="00BC5280"/>
    <w:rsid w:val="00BC642A"/>
    <w:rsid w:val="00BD05FF"/>
    <w:rsid w:val="00BD269B"/>
    <w:rsid w:val="00BD3BF8"/>
    <w:rsid w:val="00BD6E1A"/>
    <w:rsid w:val="00BF71AD"/>
    <w:rsid w:val="00BF7C9D"/>
    <w:rsid w:val="00C01E8C"/>
    <w:rsid w:val="00C02DF6"/>
    <w:rsid w:val="00C03E01"/>
    <w:rsid w:val="00C06CB5"/>
    <w:rsid w:val="00C1261D"/>
    <w:rsid w:val="00C1395F"/>
    <w:rsid w:val="00C23582"/>
    <w:rsid w:val="00C26E44"/>
    <w:rsid w:val="00C27075"/>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4BA1"/>
    <w:rsid w:val="00C75A1C"/>
    <w:rsid w:val="00C77CE9"/>
    <w:rsid w:val="00C87718"/>
    <w:rsid w:val="00CA0968"/>
    <w:rsid w:val="00CA168E"/>
    <w:rsid w:val="00CB0647"/>
    <w:rsid w:val="00CB4236"/>
    <w:rsid w:val="00CC72A4"/>
    <w:rsid w:val="00CD3153"/>
    <w:rsid w:val="00CF0DF5"/>
    <w:rsid w:val="00CF6810"/>
    <w:rsid w:val="00D06117"/>
    <w:rsid w:val="00D1318E"/>
    <w:rsid w:val="00D156BF"/>
    <w:rsid w:val="00D21FAC"/>
    <w:rsid w:val="00D31CC8"/>
    <w:rsid w:val="00D32678"/>
    <w:rsid w:val="00D47B0B"/>
    <w:rsid w:val="00D521C1"/>
    <w:rsid w:val="00D71F40"/>
    <w:rsid w:val="00D77416"/>
    <w:rsid w:val="00D775F5"/>
    <w:rsid w:val="00D80FC6"/>
    <w:rsid w:val="00D92238"/>
    <w:rsid w:val="00D94917"/>
    <w:rsid w:val="00DA0EE3"/>
    <w:rsid w:val="00DA74F3"/>
    <w:rsid w:val="00DB69F3"/>
    <w:rsid w:val="00DC4907"/>
    <w:rsid w:val="00DC6B3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27BFC"/>
    <w:rsid w:val="00E324D9"/>
    <w:rsid w:val="00E3744F"/>
    <w:rsid w:val="00E418DE"/>
    <w:rsid w:val="00E52C57"/>
    <w:rsid w:val="00E575BB"/>
    <w:rsid w:val="00E57E7D"/>
    <w:rsid w:val="00E84CD8"/>
    <w:rsid w:val="00E90B85"/>
    <w:rsid w:val="00E91679"/>
    <w:rsid w:val="00E92452"/>
    <w:rsid w:val="00E92601"/>
    <w:rsid w:val="00E94CC1"/>
    <w:rsid w:val="00E96431"/>
    <w:rsid w:val="00E96F3F"/>
    <w:rsid w:val="00EA1360"/>
    <w:rsid w:val="00EB28A7"/>
    <w:rsid w:val="00EC3039"/>
    <w:rsid w:val="00EC5235"/>
    <w:rsid w:val="00ED0C7F"/>
    <w:rsid w:val="00ED6B03"/>
    <w:rsid w:val="00ED7A5B"/>
    <w:rsid w:val="00EF0C21"/>
    <w:rsid w:val="00EF4160"/>
    <w:rsid w:val="00F07C92"/>
    <w:rsid w:val="00F1088E"/>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1043"/>
    <w:rsid w:val="00F62688"/>
    <w:rsid w:val="00F642EA"/>
    <w:rsid w:val="00F67C7D"/>
    <w:rsid w:val="00F76BE5"/>
    <w:rsid w:val="00F83D11"/>
    <w:rsid w:val="00F86980"/>
    <w:rsid w:val="00F921F1"/>
    <w:rsid w:val="00FB127E"/>
    <w:rsid w:val="00FC0804"/>
    <w:rsid w:val="00FC0AF4"/>
    <w:rsid w:val="00FC3B6D"/>
    <w:rsid w:val="00FD3A4E"/>
    <w:rsid w:val="00FD417A"/>
    <w:rsid w:val="00FD6800"/>
    <w:rsid w:val="00FE6422"/>
    <w:rsid w:val="00FF3F0C"/>
    <w:rsid w:val="00FF520F"/>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B41AF"/>
    <w:pPr>
      <w:overflowPunct w:val="0"/>
      <w:autoSpaceDE w:val="0"/>
      <w:autoSpaceDN w:val="0"/>
      <w:adjustRightInd w:val="0"/>
      <w:spacing w:after="180"/>
      <w:jc w:val="both"/>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Zchn"/>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character" w:customStyle="1" w:styleId="TFZchn">
    <w:name w:val="TF Zchn"/>
    <w:link w:val="TF"/>
    <w:rsid w:val="00C06CB5"/>
    <w:rPr>
      <w:rFonts w:ascii="Arial" w:hAnsi="Arial"/>
      <w:b/>
      <w:lang w:eastAsia="ja-JP"/>
    </w:rPr>
  </w:style>
  <w:style w:type="paragraph" w:styleId="Revision">
    <w:name w:val="Revision"/>
    <w:hidden/>
    <w:uiPriority w:val="99"/>
    <w:semiHidden/>
    <w:rsid w:val="008624F4"/>
    <w:rPr>
      <w:lang w:eastAsia="ja-JP"/>
    </w:rPr>
  </w:style>
  <w:style w:type="table" w:styleId="TableGrid">
    <w:name w:val="Table Grid"/>
    <w:basedOn w:val="TableNormal"/>
    <w:rsid w:val="00D77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284434927">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78253225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mailto:qian.xb.che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C3392-045B-4F55-84D1-6A4D970B779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ad5f2fb-0061-452f-8ea5-ba6049ee7459"/>
    <ds:schemaRef ds:uri="acf1cf41-2579-4b30-b2c9-39448e1ab485"/>
    <ds:schemaRef ds:uri="http://www.w3.org/XML/1998/namespace"/>
    <ds:schemaRef ds:uri="http://purl.org/dc/dcmitype/"/>
  </ds:schemaRefs>
</ds:datastoreItem>
</file>

<file path=customXml/itemProps2.xml><?xml version="1.0" encoding="utf-8"?>
<ds:datastoreItem xmlns:ds="http://schemas.openxmlformats.org/officeDocument/2006/customXml" ds:itemID="{5A4D5BC6-30B8-4D61-8410-0EB67EEC3147}">
  <ds:schemaRefs>
    <ds:schemaRef ds:uri="http://schemas.microsoft.com/sharepoint/v3/contenttype/forms"/>
  </ds:schemaRefs>
</ds:datastoreItem>
</file>

<file path=customXml/itemProps3.xml><?xml version="1.0" encoding="utf-8"?>
<ds:datastoreItem xmlns:ds="http://schemas.openxmlformats.org/officeDocument/2006/customXml" ds:itemID="{49F22ACA-D17A-4D22-9E48-E0DBB3575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1692</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12</cp:revision>
  <cp:lastPrinted>2000-02-29T11:31:00Z</cp:lastPrinted>
  <dcterms:created xsi:type="dcterms:W3CDTF">2022-06-20T09:25:00Z</dcterms:created>
  <dcterms:modified xsi:type="dcterms:W3CDTF">2022-08-10T11:14:00Z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